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15870" w14:textId="77777777" w:rsidR="00467967" w:rsidRDefault="00F72386"/>
    <w:p w14:paraId="7CBAAA1C" w14:textId="0790C251" w:rsidR="00F479E3" w:rsidRDefault="00F479E3"/>
    <w:p w14:paraId="577B4583" w14:textId="2F269340" w:rsidR="00446255" w:rsidRDefault="00446255"/>
    <w:p w14:paraId="75EBBDDC" w14:textId="77777777" w:rsidR="00446255" w:rsidRDefault="00446255"/>
    <w:p w14:paraId="201CE3D1" w14:textId="77777777" w:rsidR="00F479E3" w:rsidRPr="00446255" w:rsidRDefault="00F479E3">
      <w:pPr>
        <w:rPr>
          <w:b/>
        </w:rPr>
      </w:pPr>
    </w:p>
    <w:p w14:paraId="0F5C9548" w14:textId="18296676" w:rsidR="00F479E3" w:rsidRPr="00446255" w:rsidRDefault="00446255" w:rsidP="00446255">
      <w:pPr>
        <w:jc w:val="center"/>
        <w:rPr>
          <w:b/>
        </w:rPr>
      </w:pPr>
      <w:r w:rsidRPr="00446255">
        <w:rPr>
          <w:b/>
        </w:rPr>
        <w:t>Assessment 1</w:t>
      </w:r>
      <w:r w:rsidR="00525B84">
        <w:rPr>
          <w:b/>
        </w:rPr>
        <w:t>-</w:t>
      </w:r>
      <w:r w:rsidRPr="00446255">
        <w:rPr>
          <w:b/>
        </w:rPr>
        <w:t>Using Secondary Data: A Virtual Fieldtrip to Cappadocia</w:t>
      </w:r>
    </w:p>
    <w:p w14:paraId="58F409D7" w14:textId="252A6F39" w:rsidR="00133493" w:rsidRDefault="00133493"/>
    <w:p w14:paraId="67F9A9AF" w14:textId="6FEF7F74" w:rsidR="00133493" w:rsidRDefault="00133493"/>
    <w:p w14:paraId="51F98006" w14:textId="6BB13BD2" w:rsidR="00133493" w:rsidRDefault="00133493"/>
    <w:p w14:paraId="0950D8BC" w14:textId="7D975812" w:rsidR="00133493" w:rsidRDefault="00133493"/>
    <w:p w14:paraId="321A9816" w14:textId="41494D0C" w:rsidR="00133493" w:rsidRDefault="00133493"/>
    <w:p w14:paraId="341DA305" w14:textId="7003D29A" w:rsidR="00133493" w:rsidRDefault="00133493"/>
    <w:p w14:paraId="317BB428" w14:textId="71BB1F72" w:rsidR="00133493" w:rsidRDefault="00133493"/>
    <w:p w14:paraId="32B24C1B" w14:textId="77777777" w:rsidR="00133493" w:rsidRDefault="00133493"/>
    <w:p w14:paraId="04749873" w14:textId="77777777" w:rsidR="00F479E3" w:rsidRPr="006D4DA6" w:rsidRDefault="00F479E3" w:rsidP="00F479E3">
      <w:pPr>
        <w:jc w:val="center"/>
      </w:pPr>
    </w:p>
    <w:p w14:paraId="08092502" w14:textId="7A721AED" w:rsidR="00F479E3" w:rsidRPr="006D4DA6" w:rsidRDefault="00B52CF0" w:rsidP="007060AB">
      <w:pPr>
        <w:spacing w:line="480" w:lineRule="auto"/>
        <w:jc w:val="center"/>
      </w:pPr>
      <w:r w:rsidRPr="006D4DA6">
        <w:t xml:space="preserve">Deniz Ismailoff </w:t>
      </w:r>
    </w:p>
    <w:p w14:paraId="2A78D83E" w14:textId="3B7076B0" w:rsidR="00B52CF0" w:rsidRPr="006D4DA6" w:rsidRDefault="00B52CF0" w:rsidP="007060AB">
      <w:pPr>
        <w:spacing w:line="480" w:lineRule="auto"/>
        <w:jc w:val="center"/>
      </w:pPr>
      <w:r w:rsidRPr="006D4DA6">
        <w:t>New Jersey City University</w:t>
      </w:r>
      <w:bookmarkStart w:id="0" w:name="_GoBack"/>
      <w:bookmarkEnd w:id="0"/>
    </w:p>
    <w:p w14:paraId="093DF331" w14:textId="5F3B78A9" w:rsidR="00F479E3" w:rsidRPr="006D4DA6" w:rsidRDefault="00B52CF0" w:rsidP="007060AB">
      <w:pPr>
        <w:spacing w:line="480" w:lineRule="auto"/>
        <w:jc w:val="center"/>
      </w:pPr>
      <w:r w:rsidRPr="006D4DA6">
        <w:t>EDTC 803</w:t>
      </w:r>
      <w:r w:rsidR="00F479E3" w:rsidRPr="006D4DA6">
        <w:t>:</w:t>
      </w:r>
      <w:r w:rsidR="00446255">
        <w:t xml:space="preserve"> Data Analysis and Report Writing</w:t>
      </w:r>
    </w:p>
    <w:p w14:paraId="28A761CA" w14:textId="0524FBB0" w:rsidR="00F479E3" w:rsidRPr="006D4DA6" w:rsidRDefault="00F479E3" w:rsidP="007060AB">
      <w:pPr>
        <w:spacing w:line="480" w:lineRule="auto"/>
        <w:jc w:val="center"/>
      </w:pPr>
      <w:r w:rsidRPr="006D4DA6">
        <w:t xml:space="preserve">Dr. </w:t>
      </w:r>
      <w:r w:rsidR="006D4DA6" w:rsidRPr="006D4DA6">
        <w:t>Tracy Amerman</w:t>
      </w:r>
    </w:p>
    <w:p w14:paraId="385F44B2" w14:textId="1F23CEE9" w:rsidR="00F479E3" w:rsidRPr="006D4DA6" w:rsidRDefault="006D4DA6" w:rsidP="007060AB">
      <w:pPr>
        <w:spacing w:line="480" w:lineRule="auto"/>
        <w:jc w:val="center"/>
      </w:pPr>
      <w:r w:rsidRPr="006D4DA6">
        <w:t>July</w:t>
      </w:r>
      <w:r w:rsidR="00F479E3" w:rsidRPr="006D4DA6">
        <w:t xml:space="preserve"> </w:t>
      </w:r>
      <w:r w:rsidRPr="006D4DA6">
        <w:t>2</w:t>
      </w:r>
      <w:r w:rsidR="00F479E3" w:rsidRPr="006D4DA6">
        <w:t>9, 20</w:t>
      </w:r>
      <w:r w:rsidRPr="006D4DA6">
        <w:t>20</w:t>
      </w:r>
    </w:p>
    <w:p w14:paraId="39DB30FD" w14:textId="77777777" w:rsidR="00F479E3" w:rsidRDefault="00F479E3" w:rsidP="007060AB">
      <w:pPr>
        <w:spacing w:line="480" w:lineRule="auto"/>
      </w:pPr>
      <w:r>
        <w:br w:type="page"/>
      </w:r>
    </w:p>
    <w:p w14:paraId="7202FF0A" w14:textId="16D8587C" w:rsidR="006D4DA6" w:rsidRDefault="001957E6" w:rsidP="00F479E3">
      <w:pPr>
        <w:jc w:val="center"/>
      </w:pPr>
      <w:r w:rsidRPr="006D4DA6">
        <w:lastRenderedPageBreak/>
        <w:t xml:space="preserve">Using Secondary Data: </w:t>
      </w:r>
      <w:r>
        <w:t xml:space="preserve">A </w:t>
      </w:r>
      <w:r w:rsidR="00755837">
        <w:t xml:space="preserve">Virtual </w:t>
      </w:r>
      <w:r w:rsidRPr="006D4DA6">
        <w:t>Fieldtrip to Cappadocia</w:t>
      </w:r>
    </w:p>
    <w:p w14:paraId="04C74DDD" w14:textId="77777777" w:rsidR="00BA0C3C" w:rsidRDefault="00BA0C3C" w:rsidP="00F479E3">
      <w:pPr>
        <w:jc w:val="center"/>
        <w:rPr>
          <w:b/>
        </w:rPr>
      </w:pPr>
    </w:p>
    <w:p w14:paraId="5A73F4B8" w14:textId="77777777" w:rsidR="00005B0E" w:rsidRDefault="00005B0E" w:rsidP="00005B0E">
      <w:pPr>
        <w:pStyle w:val="NormalWeb"/>
        <w:spacing w:before="0" w:beforeAutospacing="0" w:after="0" w:afterAutospacing="0"/>
        <w:jc w:val="center"/>
        <w:rPr>
          <w:color w:val="0E101A"/>
        </w:rPr>
      </w:pPr>
      <w:r>
        <w:rPr>
          <w:rStyle w:val="Strong"/>
          <w:color w:val="0E101A"/>
        </w:rPr>
        <w:t>Sound Design Principles and Purpose</w:t>
      </w:r>
    </w:p>
    <w:p w14:paraId="2D803014" w14:textId="77777777" w:rsidR="00005B0E" w:rsidRDefault="00005B0E" w:rsidP="00005B0E">
      <w:pPr>
        <w:pStyle w:val="NormalWeb"/>
        <w:spacing w:before="0" w:beforeAutospacing="0" w:after="0" w:afterAutospacing="0"/>
        <w:rPr>
          <w:color w:val="0E101A"/>
        </w:rPr>
      </w:pPr>
    </w:p>
    <w:p w14:paraId="29C1450F" w14:textId="2E128B9D" w:rsidR="00005B0E" w:rsidRPr="00005B0E" w:rsidRDefault="00005B0E" w:rsidP="00005B0E">
      <w:pPr>
        <w:pStyle w:val="NormalWeb"/>
        <w:spacing w:before="0" w:beforeAutospacing="0" w:after="0" w:afterAutospacing="0" w:line="480" w:lineRule="auto"/>
        <w:ind w:firstLine="720"/>
      </w:pPr>
      <w:r w:rsidRPr="00005B0E">
        <w:t xml:space="preserve">Working in the education field in urban districts for over 13 years, I recognize the diversity of learning styles amongst students. As a leader, my vision is to see students venture forth in life after school with real wisdom and individual purpose for making a positive difference in the world ahead. I also believe that providing a variety of strategies, methods, and models makes learning accessible and exciting for all levels of learning. Virtual field trips are one way that we can enhance our students' learning </w:t>
      </w:r>
      <w:r w:rsidR="00A844E5" w:rsidRPr="00005B0E">
        <w:t>development</w:t>
      </w:r>
      <w:r w:rsidRPr="00005B0E">
        <w:t xml:space="preserve">. </w:t>
      </w:r>
      <w:r w:rsidR="00035CEC" w:rsidRPr="00005B0E">
        <w:t>Particularly</w:t>
      </w:r>
      <w:r w:rsidRPr="00005B0E">
        <w:t xml:space="preserve">, virtual field trips are changing the way elementary school students explore </w:t>
      </w:r>
      <w:r w:rsidR="008E0233">
        <w:t xml:space="preserve">the </w:t>
      </w:r>
      <w:r w:rsidRPr="00005B0E">
        <w:t>world</w:t>
      </w:r>
      <w:r w:rsidR="0077587A">
        <w:t xml:space="preserve">. </w:t>
      </w:r>
      <w:r w:rsidRPr="00005B0E">
        <w:t>Educators are currently incorporating virtual field trips into their classrooms to supplement live field trips, increase the frequency and variety of student excursions, or altogether replace the inaccessible or expensive field trips. Virtual field trips instantly connect students with learning opportunities they may not get to experience otherwise in the comfort of their environment.</w:t>
      </w:r>
    </w:p>
    <w:p w14:paraId="76832976" w14:textId="28BE7FEE" w:rsidR="00005B0E" w:rsidRPr="00005B0E" w:rsidRDefault="00005B0E" w:rsidP="00005B0E">
      <w:pPr>
        <w:pStyle w:val="NormalWeb"/>
        <w:spacing w:before="0" w:beforeAutospacing="0" w:after="0" w:afterAutospacing="0" w:line="480" w:lineRule="auto"/>
        <w:ind w:firstLine="720"/>
      </w:pPr>
      <w:r w:rsidRPr="00005B0E">
        <w:t xml:space="preserve">There are numerous benefits of taking a virtual field trip compared to a traditional field trip. Delacruz (2019) explains that </w:t>
      </w:r>
      <w:r w:rsidRPr="007413E7">
        <w:t>some</w:t>
      </w:r>
      <w:r w:rsidRPr="00005B0E">
        <w:t xml:space="preserve"> field trip sites are unsafe, not practical, or economically possible. For instance, liability and safety concerns may arise if a teacher wants to take a class trip to a site </w:t>
      </w:r>
      <w:r w:rsidRPr="00A91427">
        <w:t xml:space="preserve">such as </w:t>
      </w:r>
      <w:r w:rsidR="00A91427">
        <w:t xml:space="preserve">the city of </w:t>
      </w:r>
      <w:r w:rsidRPr="00A91427">
        <w:t>Cappadocia</w:t>
      </w:r>
      <w:r w:rsidR="00A91427" w:rsidRPr="00A91427">
        <w:t xml:space="preserve"> in</w:t>
      </w:r>
      <w:r w:rsidR="007413E7">
        <w:t xml:space="preserve"> </w:t>
      </w:r>
      <w:r w:rsidR="00A91427" w:rsidRPr="00A91427">
        <w:t>Turkey</w:t>
      </w:r>
      <w:r w:rsidRPr="00A91427">
        <w:t>.</w:t>
      </w:r>
      <w:r w:rsidRPr="00005B0E">
        <w:t xml:space="preserve"> However, it could be more feasible if done as a virtual field trip. If a classroom were studying the history, mythology, region, and museums of Cappadocia, a field trip to this beautiful city would enlighten the students' experience. However, it may not be economically possible or safe due to the Covid-19 pandemic to visit </w:t>
      </w:r>
      <w:r w:rsidRPr="007413E7">
        <w:t>Cappadocia, therefore taking</w:t>
      </w:r>
      <w:r w:rsidRPr="00005B0E">
        <w:t xml:space="preserve"> a virtual field trip </w:t>
      </w:r>
      <w:r w:rsidR="0077587A">
        <w:t>of</w:t>
      </w:r>
      <w:r w:rsidRPr="00005B0E">
        <w:t xml:space="preserve"> this site would be </w:t>
      </w:r>
      <w:r w:rsidR="00450D51" w:rsidRPr="00005B0E">
        <w:t>informative</w:t>
      </w:r>
      <w:r w:rsidRPr="00005B0E">
        <w:t xml:space="preserve"> and engaging. Although virtual field trips are accessible for all grade levels, “there are a few empirical studies of their impacts on student outcomes” (Adeokun et al., 2015 p.91). </w:t>
      </w:r>
      <w:r w:rsidRPr="007413E7">
        <w:t xml:space="preserve">However, recent studies </w:t>
      </w:r>
      <w:r w:rsidRPr="007413E7">
        <w:lastRenderedPageBreak/>
        <w:t>indicate that including STEM education into cross-curriculum studies advances student knowledge through best teaching practices and programs.</w:t>
      </w:r>
      <w:r w:rsidRPr="00005B0E">
        <w:t xml:space="preserve"> Federal funding agencies, including the National Science Foundation and the Institutes for Education Sciences, have called on STEM education evaluators to go beyond traditional teaching methods and consider using more rigorous and engaging methods of teaching (Niemitz et al., 2008). Thus, as our students are evolving in a global society, they must understand how science, technology, and history can interconnect to understand both their own culture and the culture of their peers. </w:t>
      </w:r>
    </w:p>
    <w:p w14:paraId="20DA8BFB" w14:textId="77777777" w:rsidR="00005B0E" w:rsidRPr="00005B0E" w:rsidRDefault="00005B0E" w:rsidP="00005B0E">
      <w:pPr>
        <w:pStyle w:val="NormalWeb"/>
        <w:spacing w:before="0" w:beforeAutospacing="0" w:after="0" w:afterAutospacing="0" w:line="480" w:lineRule="auto"/>
        <w:ind w:firstLine="720"/>
        <w:jc w:val="center"/>
      </w:pPr>
      <w:r w:rsidRPr="00005B0E">
        <w:rPr>
          <w:b/>
          <w:bCs/>
        </w:rPr>
        <w:t>Educational Objective, Experience, and Rationale</w:t>
      </w:r>
    </w:p>
    <w:p w14:paraId="7B38D640" w14:textId="6A530FD3" w:rsidR="00005B0E" w:rsidRPr="00005B0E" w:rsidRDefault="00005B0E" w:rsidP="00005B0E">
      <w:pPr>
        <w:pStyle w:val="NormalWeb"/>
        <w:spacing w:before="0" w:beforeAutospacing="0" w:after="0" w:afterAutospacing="0" w:line="480" w:lineRule="auto"/>
        <w:ind w:firstLine="720"/>
      </w:pPr>
      <w:r w:rsidRPr="007413E7">
        <w:t xml:space="preserve">Students can </w:t>
      </w:r>
      <w:r w:rsidR="007413E7" w:rsidRPr="007413E7">
        <w:t>utilize</w:t>
      </w:r>
      <w:r w:rsidRPr="007413E7">
        <w:t xml:space="preserve"> technology to explore cultures and environments </w:t>
      </w:r>
      <w:r w:rsidR="007413E7" w:rsidRPr="007413E7">
        <w:t>that they have not traveled to before</w:t>
      </w:r>
      <w:r w:rsidRPr="007413E7">
        <w:t>.</w:t>
      </w:r>
      <w:r w:rsidRPr="00005B0E">
        <w:t xml:space="preserve"> Fortunately, the internet has enabled students to participate in cross-cultural online </w:t>
      </w:r>
      <w:r w:rsidRPr="007413E7">
        <w:t>learning opportunities with popular</w:t>
      </w:r>
      <w:r w:rsidR="007413E7" w:rsidRPr="007413E7">
        <w:t xml:space="preserve"> </w:t>
      </w:r>
      <w:r w:rsidRPr="007413E7">
        <w:t>platforms</w:t>
      </w:r>
      <w:r w:rsidRPr="00005B0E">
        <w:t xml:space="preserve"> such as Skype or Google Hangouts. Networks such as the International Education and Research Network (iEARN), Skype in the Classroom (https://education.microsoft.com/skypeintheclassroom), the Global SchoolNet (worldwide e-projects and online expeditions), and The Wonderment (Project paths from around the world) are great resources for teachers to find classrooms around the </w:t>
      </w:r>
      <w:r w:rsidRPr="007413E7">
        <w:t>globe with which to</w:t>
      </w:r>
      <w:r w:rsidRPr="00005B0E">
        <w:t xml:space="preserve"> connect (Adeokun et al., 2015). Educators should consider the platform utilized for conducting cross-cultural online activities. "A good platform needs to be user friendly regardless of students' cultural background, low-cost for all participants, easy to manage and maintain from the standpoints of both instructors and students, and fulfill the needs of the teaching and learning requirements" (Wang [37], p. 63).</w:t>
      </w:r>
    </w:p>
    <w:p w14:paraId="4E804CAF" w14:textId="3829955C" w:rsidR="00005B0E" w:rsidRPr="00005B0E" w:rsidRDefault="00005B0E" w:rsidP="00005B0E">
      <w:pPr>
        <w:pStyle w:val="NormalWeb"/>
        <w:spacing w:before="0" w:beforeAutospacing="0" w:after="0" w:afterAutospacing="0" w:line="480" w:lineRule="auto"/>
        <w:ind w:firstLine="720"/>
      </w:pPr>
      <w:r w:rsidRPr="00005B0E">
        <w:t xml:space="preserve">The educational objective for this unit of study will allow </w:t>
      </w:r>
      <w:r w:rsidR="006B0481">
        <w:t xml:space="preserve">fifth-grade </w:t>
      </w:r>
      <w:r w:rsidRPr="00005B0E">
        <w:t xml:space="preserve">students </w:t>
      </w:r>
      <w:r w:rsidR="006B0481">
        <w:t xml:space="preserve">to </w:t>
      </w:r>
      <w:r w:rsidRPr="00005B0E">
        <w:t>understand the history, mythology, region, and museums by reading and visiting the beautiful sites of Cappadocia</w:t>
      </w:r>
      <w:r w:rsidR="006B0481">
        <w:t>.</w:t>
      </w:r>
      <w:r w:rsidRPr="00005B0E">
        <w:t xml:space="preserve"> Students will have a website, an interactive </w:t>
      </w:r>
      <w:r w:rsidR="006B0481" w:rsidRPr="00005B0E">
        <w:t>PowerPoint</w:t>
      </w:r>
      <w:r w:rsidRPr="00005B0E">
        <w:t xml:space="preserve"> presentation, </w:t>
      </w:r>
      <w:r w:rsidR="006B0481" w:rsidRPr="00005B0E">
        <w:lastRenderedPageBreak/>
        <w:t>GoogleMap’s</w:t>
      </w:r>
      <w:r w:rsidRPr="00005B0E">
        <w:t xml:space="preserve"> 360 Images, Google Expeditions to get up close with the historical landmarks of Cappadocia, and a</w:t>
      </w:r>
      <w:r w:rsidR="00906632">
        <w:t xml:space="preserve"> </w:t>
      </w:r>
      <w:r w:rsidRPr="00005B0E">
        <w:t>Virtual Reality app to explore and embrace the underground cities, regions, monasteries, and museums.</w:t>
      </w:r>
    </w:p>
    <w:p w14:paraId="2B0AC418" w14:textId="13BC9539" w:rsidR="00005B0E" w:rsidRDefault="00005B0E" w:rsidP="00005B0E">
      <w:pPr>
        <w:pStyle w:val="NormalWeb"/>
        <w:spacing w:before="0" w:beforeAutospacing="0" w:after="0" w:afterAutospacing="0" w:line="480" w:lineRule="auto"/>
        <w:ind w:firstLine="720"/>
      </w:pPr>
      <w:r w:rsidRPr="00906632">
        <w:t>The Virtual Reality experience will</w:t>
      </w:r>
      <w:r w:rsidR="00906632" w:rsidRPr="00906632">
        <w:t xml:space="preserve"> differ</w:t>
      </w:r>
      <w:r w:rsidRPr="00906632">
        <w:t xml:space="preserve"> each time it is explored since the students can focus their attention on any part of the 360-degree video.</w:t>
      </w:r>
      <w:r w:rsidRPr="00005B0E">
        <w:t xml:space="preserve"> Before starting the Virtual Reality field trip, students will watch provided tutorials </w:t>
      </w:r>
      <w:r w:rsidR="006B0481">
        <w:t>on</w:t>
      </w:r>
      <w:r w:rsidRPr="00005B0E">
        <w:t xml:space="preserve"> how to u</w:t>
      </w:r>
      <w:r w:rsidR="006B0481">
        <w:t>tilize</w:t>
      </w:r>
      <w:r w:rsidRPr="00005B0E">
        <w:t xml:space="preserve"> the goggles, platform, and 360-degree pictures (“ClassVR Setup”, 2019). Multiple viewings</w:t>
      </w:r>
      <w:r w:rsidR="0077587A">
        <w:t xml:space="preserve"> and utilizing </w:t>
      </w:r>
      <w:r w:rsidRPr="00005B0E">
        <w:t>a headset will help students explore the content in a</w:t>
      </w:r>
      <w:r w:rsidR="0077587A">
        <w:t>n</w:t>
      </w:r>
      <w:r w:rsidRPr="00005B0E">
        <w:t xml:space="preserve"> </w:t>
      </w:r>
      <w:r w:rsidR="0077587A" w:rsidRPr="00005B0E">
        <w:t>innovative</w:t>
      </w:r>
      <w:r w:rsidRPr="00005B0E">
        <w:t xml:space="preserve"> way and notice more details with each visit to Cappadocia. Students will be able to think critically and logically about the history and cities and compare them with real-life conditions. They will also formulate scientific </w:t>
      </w:r>
      <w:r w:rsidRPr="00906632">
        <w:t>explanations, such</w:t>
      </w:r>
      <w:r w:rsidRPr="00005B0E">
        <w:t xml:space="preserve"> as the formation of rocks that </w:t>
      </w:r>
      <w:r w:rsidR="0077587A" w:rsidRPr="00005B0E">
        <w:t>shaped</w:t>
      </w:r>
      <w:r w:rsidRPr="00005B0E">
        <w:t xml:space="preserve"> into cities, and utilize the appropriate tools, such as the provided technology resources to gather, analyze</w:t>
      </w:r>
      <w:r w:rsidR="006B0481">
        <w:t>,</w:t>
      </w:r>
      <w:r w:rsidRPr="00005B0E">
        <w:t xml:space="preserve"> and interpret their experiences through the historical landmark</w:t>
      </w:r>
      <w:r w:rsidR="006B0481">
        <w:t>s</w:t>
      </w:r>
      <w:r w:rsidRPr="00005B0E">
        <w:t xml:space="preserve"> of Cappadocia. </w:t>
      </w:r>
    </w:p>
    <w:p w14:paraId="2BA09AFC" w14:textId="77777777" w:rsidR="00E30BEA" w:rsidRPr="00005B0E" w:rsidRDefault="00E30BEA" w:rsidP="00E30BEA">
      <w:pPr>
        <w:pStyle w:val="NormalWeb"/>
        <w:spacing w:before="0" w:beforeAutospacing="0" w:after="0" w:afterAutospacing="0" w:line="480" w:lineRule="auto"/>
        <w:jc w:val="center"/>
      </w:pPr>
      <w:r w:rsidRPr="00005B0E">
        <w:rPr>
          <w:b/>
          <w:bCs/>
        </w:rPr>
        <w:t>Description of Features and Feasibility</w:t>
      </w:r>
    </w:p>
    <w:p w14:paraId="4B6681C0" w14:textId="625C1718" w:rsidR="00E30BEA" w:rsidRPr="00005B0E" w:rsidRDefault="00E30BEA" w:rsidP="00E30BEA">
      <w:pPr>
        <w:pStyle w:val="NormalWeb"/>
        <w:spacing w:before="0" w:beforeAutospacing="0" w:after="0" w:afterAutospacing="0" w:line="480" w:lineRule="auto"/>
        <w:ind w:firstLine="720"/>
      </w:pPr>
      <w:r w:rsidRPr="00005B0E">
        <w:t>For this particular virtual field trip, students will be utilizing chromebooks, an interactive smartboard, and experience a Discovery Virtual Reality tour through Cappadocia's underground cities. The GoogleMap’s 360</w:t>
      </w:r>
      <w:r w:rsidR="00DF735F">
        <w:t xml:space="preserve">-degree </w:t>
      </w:r>
      <w:r w:rsidRPr="00005B0E">
        <w:t>images of the museums'</w:t>
      </w:r>
      <w:r>
        <w:t>,</w:t>
      </w:r>
      <w:r w:rsidRPr="00005B0E">
        <w:t xml:space="preserve"> landforms</w:t>
      </w:r>
      <w:r>
        <w:t xml:space="preserve">, </w:t>
      </w:r>
      <w:r w:rsidRPr="00005B0E">
        <w:t xml:space="preserve">and expeditions will allow students to understand the history behind the beautiful renown city. Significant consideration has been put in place with curriculum and planning. Since the </w:t>
      </w:r>
      <w:r w:rsidR="00DF735F">
        <w:t xml:space="preserve">reopening </w:t>
      </w:r>
      <w:r w:rsidRPr="00005B0E">
        <w:t xml:space="preserve">plan for my school building in September is to run a hybrid model, where students are assigned two days a week with a rotating schedule for Fridays, our virtual field trip will take place from home and school. The hybrid model will permit </w:t>
      </w:r>
      <w:r w:rsidRPr="00906632">
        <w:t xml:space="preserve">class sizes </w:t>
      </w:r>
      <w:r w:rsidR="00906632" w:rsidRPr="00906632">
        <w:t xml:space="preserve">of 20 </w:t>
      </w:r>
      <w:r w:rsidRPr="00906632">
        <w:t>to be split in half</w:t>
      </w:r>
      <w:r w:rsidRPr="00005B0E">
        <w:t xml:space="preserve"> (10 students will learn remotely through live streaming from home and 10 students in school</w:t>
      </w:r>
      <w:r w:rsidR="002951D9">
        <w:t xml:space="preserve"> wearing face masks</w:t>
      </w:r>
      <w:r w:rsidRPr="00005B0E">
        <w:t xml:space="preserve">), </w:t>
      </w:r>
      <w:r w:rsidRPr="00005B0E">
        <w:lastRenderedPageBreak/>
        <w:t xml:space="preserve">allowing schools to follow social distancing regulations. Plexiglass will also be in place for every desk to help provide a safe and versatile learning environment. </w:t>
      </w:r>
      <w:r w:rsidR="00566BE7">
        <w:t>Li</w:t>
      </w:r>
      <w:r w:rsidRPr="00005B0E">
        <w:t>ve streaming lessons</w:t>
      </w:r>
      <w:r w:rsidR="00566BE7">
        <w:t xml:space="preserve"> will be implemented</w:t>
      </w:r>
      <w:r w:rsidRPr="00005B0E">
        <w:t xml:space="preserve">, where students </w:t>
      </w:r>
      <w:r w:rsidR="00566BE7">
        <w:t xml:space="preserve">are </w:t>
      </w:r>
      <w:r w:rsidRPr="00005B0E">
        <w:t>expected to log on to view and participate on the days they are at home. This hybrid, live streaming model will allow for the necessary home-school connection.</w:t>
      </w:r>
    </w:p>
    <w:p w14:paraId="78E1B8E9" w14:textId="2B81EB25" w:rsidR="00E30BEA" w:rsidRDefault="00E30BEA" w:rsidP="007326FB">
      <w:pPr>
        <w:pStyle w:val="NormalWeb"/>
        <w:spacing w:before="0" w:beforeAutospacing="0" w:after="0" w:afterAutospacing="0" w:line="480" w:lineRule="auto"/>
        <w:ind w:firstLine="720"/>
      </w:pPr>
      <w:r w:rsidRPr="00005B0E">
        <w:t xml:space="preserve">The students in class will be utilizing their own chromebooks, the classroom interactive smartboard (which are both already provided by the school), and the Discovery Virtual Reality goggles. The students who will be at home during these days will be provided with chromebooks in order to </w:t>
      </w:r>
      <w:r w:rsidR="007326FB">
        <w:t xml:space="preserve">live </w:t>
      </w:r>
      <w:r w:rsidRPr="00005B0E">
        <w:t>stream and complete the expeditions online.</w:t>
      </w:r>
      <w:r>
        <w:t xml:space="preserve"> </w:t>
      </w:r>
      <w:r w:rsidRPr="00005B0E">
        <w:t xml:space="preserve">Figure 1 shows a visual representation of </w:t>
      </w:r>
      <w:r>
        <w:t xml:space="preserve">the students’ </w:t>
      </w:r>
      <w:r w:rsidRPr="00005B0E">
        <w:t xml:space="preserve">learning </w:t>
      </w:r>
      <w:r w:rsidRPr="00906632">
        <w:t xml:space="preserve">environment </w:t>
      </w:r>
      <w:r w:rsidR="00906632" w:rsidRPr="00906632">
        <w:t xml:space="preserve">in </w:t>
      </w:r>
      <w:r w:rsidRPr="00906632">
        <w:t>school</w:t>
      </w:r>
      <w:r>
        <w:t xml:space="preserve"> and at home. </w:t>
      </w:r>
      <w:r w:rsidRPr="00005B0E">
        <w:t xml:space="preserve"> </w:t>
      </w:r>
      <w:r w:rsidRPr="00906632">
        <w:t xml:space="preserve">Once </w:t>
      </w:r>
      <w:r w:rsidR="00906632" w:rsidRPr="00906632">
        <w:t>students</w:t>
      </w:r>
      <w:r w:rsidRPr="00005B0E">
        <w:t xml:space="preserve"> rotate schedule</w:t>
      </w:r>
      <w:r>
        <w:t>s</w:t>
      </w:r>
      <w:r w:rsidRPr="00005B0E">
        <w:t xml:space="preserve">, the activities will differ based on the technology in class and at home. Hand sanitizers will be utilized after each interactive smartboard usage. A total of 10 goggles will be provided and wiped with antibacterial sanitizing wipes after each use. Since </w:t>
      </w:r>
      <w:r w:rsidR="007326FB">
        <w:t>my</w:t>
      </w:r>
      <w:r w:rsidRPr="00005B0E">
        <w:t xml:space="preserve"> school building has the majority of technology components for this unit of study, the only extra cost would be to purchase the</w:t>
      </w:r>
      <w:r w:rsidR="00F81808">
        <w:t xml:space="preserve"> </w:t>
      </w:r>
      <w:r w:rsidRPr="00005B0E">
        <w:t xml:space="preserve">Virtual Reality goggles. The campus has a set budget based on our </w:t>
      </w:r>
      <w:proofErr w:type="gramStart"/>
      <w:r w:rsidRPr="00005B0E">
        <w:t>needs</w:t>
      </w:r>
      <w:proofErr w:type="gramEnd"/>
      <w:r w:rsidRPr="00005B0E">
        <w:t xml:space="preserve"> assessment; books, technology, and manipulates, will be funded. The cost for </w:t>
      </w:r>
      <w:r>
        <w:t xml:space="preserve">one set </w:t>
      </w:r>
      <w:r w:rsidRPr="00005B0E">
        <w:t>of</w:t>
      </w:r>
      <w:r w:rsidR="007326FB">
        <w:t xml:space="preserve"> eight</w:t>
      </w:r>
      <w:r w:rsidRPr="00005B0E">
        <w:t xml:space="preserve"> </w:t>
      </w:r>
      <w:r>
        <w:t xml:space="preserve">virtual reality </w:t>
      </w:r>
      <w:r w:rsidRPr="00005B0E">
        <w:t>go</w:t>
      </w:r>
      <w:r>
        <w:t>g</w:t>
      </w:r>
      <w:r w:rsidRPr="00005B0E">
        <w:t xml:space="preserve">gles </w:t>
      </w:r>
      <w:r>
        <w:t>costs approximately</w:t>
      </w:r>
      <w:r w:rsidRPr="00005B0E">
        <w:t xml:space="preserve"> $</w:t>
      </w:r>
      <w:r>
        <w:t xml:space="preserve">2000 </w:t>
      </w:r>
      <w:r w:rsidRPr="00005B0E">
        <w:t>depending on the make and model (</w:t>
      </w:r>
      <w:r>
        <w:t>eBay</w:t>
      </w:r>
      <w:r w:rsidRPr="00005B0E">
        <w:t>, 2020</w:t>
      </w:r>
      <w:r>
        <w:t>)</w:t>
      </w:r>
      <w:r w:rsidRPr="00005B0E">
        <w:t xml:space="preserve">. If </w:t>
      </w:r>
      <w:r>
        <w:t xml:space="preserve">three </w:t>
      </w:r>
      <w:r w:rsidRPr="00005B0E">
        <w:t>se</w:t>
      </w:r>
      <w:r>
        <w:t>ts of goggles are ordered</w:t>
      </w:r>
      <w:r w:rsidRPr="00005B0E">
        <w:t xml:space="preserve">, two classes from the same grade level completing the unit of study can split </w:t>
      </w:r>
      <w:r>
        <w:t xml:space="preserve">the sets </w:t>
      </w:r>
      <w:r w:rsidRPr="00005B0E">
        <w:t>and save money for additional needs. Thus, this virtual field trip will be informative, engaging, budget-friendly, and allow students to discover new contexts in a safe and authentic environment. </w:t>
      </w:r>
    </w:p>
    <w:p w14:paraId="0F899C0B" w14:textId="0C3E84BE" w:rsidR="007326FB" w:rsidRDefault="007326FB" w:rsidP="007326FB">
      <w:pPr>
        <w:pStyle w:val="NormalWeb"/>
        <w:spacing w:before="0" w:beforeAutospacing="0" w:after="0" w:afterAutospacing="0" w:line="480" w:lineRule="auto"/>
        <w:ind w:firstLine="720"/>
      </w:pPr>
    </w:p>
    <w:p w14:paraId="5577164F" w14:textId="417B6ACA" w:rsidR="00906632" w:rsidRDefault="00906632" w:rsidP="007326FB">
      <w:pPr>
        <w:pStyle w:val="NormalWeb"/>
        <w:spacing w:before="0" w:beforeAutospacing="0" w:after="0" w:afterAutospacing="0" w:line="480" w:lineRule="auto"/>
        <w:ind w:firstLine="720"/>
      </w:pPr>
    </w:p>
    <w:p w14:paraId="36BC9ED3" w14:textId="77777777" w:rsidR="00BF7D21" w:rsidRPr="007326FB" w:rsidRDefault="00BF7D21" w:rsidP="007326FB">
      <w:pPr>
        <w:pStyle w:val="NormalWeb"/>
        <w:spacing w:before="0" w:beforeAutospacing="0" w:after="0" w:afterAutospacing="0" w:line="480" w:lineRule="auto"/>
        <w:ind w:firstLine="720"/>
      </w:pPr>
    </w:p>
    <w:p w14:paraId="3F05DCCD" w14:textId="77777777" w:rsidR="00E30BEA" w:rsidRDefault="00E30BEA" w:rsidP="00E30BEA">
      <w:pPr>
        <w:rPr>
          <w:b/>
        </w:rPr>
      </w:pPr>
    </w:p>
    <w:p w14:paraId="46F7AC09" w14:textId="1C31D6B0" w:rsidR="00B85BDB" w:rsidRDefault="0099778A" w:rsidP="00E30BEA">
      <w:pPr>
        <w:jc w:val="center"/>
        <w:rPr>
          <w:b/>
        </w:rPr>
      </w:pPr>
      <w:r>
        <w:rPr>
          <w:b/>
        </w:rPr>
        <w:t>Visual Model</w:t>
      </w:r>
    </w:p>
    <w:p w14:paraId="2E6A93A0" w14:textId="4B720A26" w:rsidR="0099778A" w:rsidRDefault="0099778A" w:rsidP="00B85BDB">
      <w:pPr>
        <w:jc w:val="center"/>
        <w:rPr>
          <w:b/>
        </w:rPr>
      </w:pPr>
    </w:p>
    <w:tbl>
      <w:tblPr>
        <w:tblStyle w:val="TableGrid"/>
        <w:tblW w:w="0" w:type="auto"/>
        <w:tblInd w:w="-5" w:type="dxa"/>
        <w:tblLook w:val="04A0" w:firstRow="1" w:lastRow="0" w:firstColumn="1" w:lastColumn="0" w:noHBand="0" w:noVBand="1"/>
      </w:tblPr>
      <w:tblGrid>
        <w:gridCol w:w="9355"/>
      </w:tblGrid>
      <w:tr w:rsidR="0099778A" w14:paraId="00BEC66A" w14:textId="77777777" w:rsidTr="00E30BEA">
        <w:trPr>
          <w:trHeight w:val="7100"/>
        </w:trPr>
        <w:tc>
          <w:tcPr>
            <w:tcW w:w="9355" w:type="dxa"/>
          </w:tcPr>
          <w:p w14:paraId="353DF37D" w14:textId="73DDB75E" w:rsidR="00923AAB" w:rsidRPr="00923AAB" w:rsidRDefault="00923AAB" w:rsidP="00923AAB">
            <w:pPr>
              <w:rPr>
                <w:b/>
              </w:rPr>
            </w:pPr>
            <w:r w:rsidRPr="00923AAB">
              <w:rPr>
                <w:b/>
              </w:rPr>
              <w:t>Figure 1</w:t>
            </w:r>
          </w:p>
          <w:p w14:paraId="6850D9C2" w14:textId="6FFE39CA" w:rsidR="0099778A" w:rsidRPr="00E30BEA" w:rsidRDefault="00923AAB" w:rsidP="00E30BEA">
            <w:pPr>
              <w:rPr>
                <w:i/>
              </w:rPr>
            </w:pPr>
            <w:r>
              <w:rPr>
                <w:noProof/>
              </w:rPr>
              <w:drawing>
                <wp:anchor distT="0" distB="0" distL="114300" distR="457200" simplePos="0" relativeHeight="251658240" behindDoc="0" locked="0" layoutInCell="1" allowOverlap="1" wp14:anchorId="79B3BA5E" wp14:editId="0A3E9EBE">
                  <wp:simplePos x="0" y="0"/>
                  <wp:positionH relativeFrom="column">
                    <wp:posOffset>-65347</wp:posOffset>
                  </wp:positionH>
                  <wp:positionV relativeFrom="paragraph">
                    <wp:posOffset>308379</wp:posOffset>
                  </wp:positionV>
                  <wp:extent cx="5948218" cy="4737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28 at 10.04.23 PM.png"/>
                          <pic:cNvPicPr/>
                        </pic:nvPicPr>
                        <pic:blipFill>
                          <a:blip r:embed="rId7">
                            <a:extLst>
                              <a:ext uri="{28A0092B-C50C-407E-A947-70E740481C1C}">
                                <a14:useLocalDpi xmlns:a14="http://schemas.microsoft.com/office/drawing/2010/main" val="0"/>
                              </a:ext>
                            </a:extLst>
                          </a:blip>
                          <a:stretch>
                            <a:fillRect/>
                          </a:stretch>
                        </pic:blipFill>
                        <pic:spPr>
                          <a:xfrm>
                            <a:off x="0" y="0"/>
                            <a:ext cx="5948391" cy="4737873"/>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923AAB">
              <w:rPr>
                <w:i/>
              </w:rPr>
              <w:t>Photograph of Virtual Fieldtrip to Cappadocia Proposal Sketch</w:t>
            </w:r>
          </w:p>
        </w:tc>
      </w:tr>
      <w:tr w:rsidR="0099778A" w14:paraId="5B764309" w14:textId="77777777" w:rsidTr="00E30BEA">
        <w:tc>
          <w:tcPr>
            <w:tcW w:w="9355" w:type="dxa"/>
          </w:tcPr>
          <w:p w14:paraId="31CE894E" w14:textId="35BAEA3A" w:rsidR="0099778A" w:rsidRDefault="00E30BEA" w:rsidP="002951D9">
            <w:pPr>
              <w:pStyle w:val="NormalWeb"/>
              <w:spacing w:before="0" w:beforeAutospacing="0" w:after="0" w:afterAutospacing="0" w:line="480" w:lineRule="auto"/>
            </w:pPr>
            <w:r w:rsidRPr="00923AAB">
              <w:rPr>
                <w:i/>
              </w:rPr>
              <w:t>Note.</w:t>
            </w:r>
            <w:r w:rsidRPr="002951D9">
              <w:t xml:space="preserve"> </w:t>
            </w:r>
            <w:r w:rsidR="002951D9" w:rsidRPr="002951D9">
              <w:t>Sketch</w:t>
            </w:r>
            <w:r w:rsidR="002951D9">
              <w:rPr>
                <w:i/>
              </w:rPr>
              <w:t xml:space="preserve"> </w:t>
            </w:r>
            <w:r>
              <w:t xml:space="preserve">depicts 10 students sitting six feet apart in a classroom. </w:t>
            </w:r>
            <w:r>
              <w:t xml:space="preserve">Bottom left sketch depicts </w:t>
            </w:r>
            <w:r>
              <w:t xml:space="preserve">one </w:t>
            </w:r>
            <w:r>
              <w:t xml:space="preserve">student </w:t>
            </w:r>
            <w:r>
              <w:t xml:space="preserve">live streaming the classroom and </w:t>
            </w:r>
            <w:r>
              <w:t xml:space="preserve">working remotely </w:t>
            </w:r>
            <w:r>
              <w:t xml:space="preserve">from home. </w:t>
            </w:r>
          </w:p>
        </w:tc>
      </w:tr>
    </w:tbl>
    <w:p w14:paraId="16F4EF9F" w14:textId="4EE146A5" w:rsidR="0079302E" w:rsidRPr="00005B0E" w:rsidRDefault="0079302E" w:rsidP="00005B0E">
      <w:pPr>
        <w:pStyle w:val="NormalWeb"/>
        <w:spacing w:before="0" w:beforeAutospacing="0" w:after="0" w:afterAutospacing="0" w:line="480" w:lineRule="auto"/>
        <w:ind w:firstLine="720"/>
      </w:pPr>
    </w:p>
    <w:p w14:paraId="2111F0A3" w14:textId="3A5DD9BB" w:rsidR="00005B0E" w:rsidRDefault="00005B0E" w:rsidP="00005B0E">
      <w:pPr>
        <w:pStyle w:val="NormalWeb"/>
        <w:spacing w:before="0" w:beforeAutospacing="0" w:after="0" w:afterAutospacing="0" w:line="480" w:lineRule="auto"/>
        <w:ind w:firstLine="720"/>
      </w:pPr>
    </w:p>
    <w:p w14:paraId="3D769DD8" w14:textId="0A92492E" w:rsidR="002951D9" w:rsidRDefault="002951D9" w:rsidP="00005B0E">
      <w:pPr>
        <w:pStyle w:val="NormalWeb"/>
        <w:spacing w:before="0" w:beforeAutospacing="0" w:after="0" w:afterAutospacing="0" w:line="480" w:lineRule="auto"/>
        <w:ind w:firstLine="720"/>
      </w:pPr>
    </w:p>
    <w:p w14:paraId="290E17CB" w14:textId="1CB3956C" w:rsidR="002951D9" w:rsidRDefault="002951D9" w:rsidP="00005B0E">
      <w:pPr>
        <w:pStyle w:val="NormalWeb"/>
        <w:spacing w:before="0" w:beforeAutospacing="0" w:after="0" w:afterAutospacing="0" w:line="480" w:lineRule="auto"/>
        <w:ind w:firstLine="720"/>
      </w:pPr>
    </w:p>
    <w:p w14:paraId="3ECB8FC0" w14:textId="7D25DD84" w:rsidR="007326FB" w:rsidRDefault="007326FB"/>
    <w:p w14:paraId="30AFFB21" w14:textId="77777777" w:rsidR="00BF7D21" w:rsidRDefault="00BF7D21"/>
    <w:p w14:paraId="61362863" w14:textId="47CC9C7D" w:rsidR="009D05B0" w:rsidRDefault="00F479E3" w:rsidP="00B112C0">
      <w:pPr>
        <w:jc w:val="center"/>
      </w:pPr>
      <w:r>
        <w:rPr>
          <w:b/>
        </w:rPr>
        <w:lastRenderedPageBreak/>
        <w:t>References</w:t>
      </w:r>
    </w:p>
    <w:p w14:paraId="0F9C4F7D" w14:textId="77777777" w:rsidR="00B112C0" w:rsidRDefault="00B112C0" w:rsidP="00B112C0">
      <w:pPr>
        <w:jc w:val="center"/>
      </w:pPr>
    </w:p>
    <w:p w14:paraId="543D2BF2" w14:textId="0D7B290D" w:rsidR="009D05B0" w:rsidRDefault="009D05B0" w:rsidP="009F6D9F">
      <w:pPr>
        <w:spacing w:line="480" w:lineRule="auto"/>
        <w:ind w:left="720" w:hanging="720"/>
        <w:rPr>
          <w:color w:val="000000" w:themeColor="text1"/>
        </w:rPr>
      </w:pPr>
      <w:r w:rsidRPr="009F6D9F">
        <w:rPr>
          <w:color w:val="000000" w:themeColor="text1"/>
        </w:rPr>
        <w:t xml:space="preserve">Adedokun, O. A., Liu, J., Parker, L. C., &amp; Burgess, W. (2015). Meta-Analytic </w:t>
      </w:r>
      <w:r w:rsidR="001A1ADF" w:rsidRPr="009F6D9F">
        <w:rPr>
          <w:color w:val="000000" w:themeColor="text1"/>
        </w:rPr>
        <w:t>e</w:t>
      </w:r>
      <w:r w:rsidRPr="009F6D9F">
        <w:rPr>
          <w:color w:val="000000" w:themeColor="text1"/>
        </w:rPr>
        <w:t xml:space="preserve">valuation of a </w:t>
      </w:r>
      <w:r w:rsidR="001A1ADF" w:rsidRPr="009F6D9F">
        <w:rPr>
          <w:color w:val="000000" w:themeColor="text1"/>
        </w:rPr>
        <w:t>v</w:t>
      </w:r>
      <w:r w:rsidRPr="009F6D9F">
        <w:rPr>
          <w:color w:val="000000" w:themeColor="text1"/>
        </w:rPr>
        <w:t xml:space="preserve">irtual </w:t>
      </w:r>
      <w:r w:rsidR="001A1ADF" w:rsidRPr="009F6D9F">
        <w:rPr>
          <w:color w:val="000000" w:themeColor="text1"/>
        </w:rPr>
        <w:t>f</w:t>
      </w:r>
      <w:r w:rsidRPr="009F6D9F">
        <w:rPr>
          <w:color w:val="000000" w:themeColor="text1"/>
        </w:rPr>
        <w:t xml:space="preserve">ield </w:t>
      </w:r>
      <w:r w:rsidR="001A1ADF" w:rsidRPr="009F6D9F">
        <w:rPr>
          <w:color w:val="000000" w:themeColor="text1"/>
        </w:rPr>
        <w:t>t</w:t>
      </w:r>
      <w:r w:rsidRPr="009F6D9F">
        <w:rPr>
          <w:color w:val="000000" w:themeColor="text1"/>
        </w:rPr>
        <w:t xml:space="preserve">rip to </w:t>
      </w:r>
      <w:r w:rsidR="001A1ADF" w:rsidRPr="009F6D9F">
        <w:rPr>
          <w:color w:val="000000" w:themeColor="text1"/>
        </w:rPr>
        <w:t>c</w:t>
      </w:r>
      <w:r w:rsidRPr="009F6D9F">
        <w:rPr>
          <w:color w:val="000000" w:themeColor="text1"/>
        </w:rPr>
        <w:t xml:space="preserve">onnect </w:t>
      </w:r>
      <w:r w:rsidR="001A1ADF" w:rsidRPr="009F6D9F">
        <w:rPr>
          <w:color w:val="000000" w:themeColor="text1"/>
        </w:rPr>
        <w:t>m</w:t>
      </w:r>
      <w:r w:rsidRPr="009F6D9F">
        <w:rPr>
          <w:color w:val="000000" w:themeColor="text1"/>
        </w:rPr>
        <w:t xml:space="preserve">iddle </w:t>
      </w:r>
      <w:r w:rsidR="001A1ADF" w:rsidRPr="009F6D9F">
        <w:rPr>
          <w:color w:val="000000" w:themeColor="text1"/>
        </w:rPr>
        <w:t>s</w:t>
      </w:r>
      <w:r w:rsidRPr="009F6D9F">
        <w:rPr>
          <w:color w:val="000000" w:themeColor="text1"/>
        </w:rPr>
        <w:t xml:space="preserve">chool </w:t>
      </w:r>
      <w:r w:rsidR="001A1ADF" w:rsidRPr="009F6D9F">
        <w:rPr>
          <w:color w:val="000000" w:themeColor="text1"/>
        </w:rPr>
        <w:t>s</w:t>
      </w:r>
      <w:r w:rsidRPr="009F6D9F">
        <w:rPr>
          <w:color w:val="000000" w:themeColor="text1"/>
        </w:rPr>
        <w:t xml:space="preserve">tudents with </w:t>
      </w:r>
      <w:r w:rsidR="001A1ADF" w:rsidRPr="009F6D9F">
        <w:rPr>
          <w:color w:val="000000" w:themeColor="text1"/>
        </w:rPr>
        <w:t>u</w:t>
      </w:r>
      <w:r w:rsidRPr="009F6D9F">
        <w:rPr>
          <w:color w:val="000000" w:themeColor="text1"/>
        </w:rPr>
        <w:t xml:space="preserve">niversity </w:t>
      </w:r>
      <w:r w:rsidR="001A1ADF" w:rsidRPr="009F6D9F">
        <w:rPr>
          <w:color w:val="000000" w:themeColor="text1"/>
        </w:rPr>
        <w:t>s</w:t>
      </w:r>
      <w:r w:rsidRPr="009F6D9F">
        <w:rPr>
          <w:color w:val="000000" w:themeColor="text1"/>
        </w:rPr>
        <w:t xml:space="preserve">cientists. </w:t>
      </w:r>
      <w:r w:rsidRPr="009F6D9F">
        <w:rPr>
          <w:i/>
          <w:color w:val="000000" w:themeColor="text1"/>
        </w:rPr>
        <w:t>Journal of Science Education and Technology, 24</w:t>
      </w:r>
      <w:r w:rsidRPr="009F6D9F">
        <w:rPr>
          <w:color w:val="000000" w:themeColor="text1"/>
        </w:rPr>
        <w:t xml:space="preserve">(1), 91–102. </w:t>
      </w:r>
    </w:p>
    <w:p w14:paraId="48E2A26D" w14:textId="105B862C" w:rsidR="0099778A" w:rsidRDefault="0099778A" w:rsidP="0099778A">
      <w:pPr>
        <w:spacing w:line="480" w:lineRule="auto"/>
        <w:ind w:left="720" w:hanging="720"/>
        <w:rPr>
          <w:color w:val="000000" w:themeColor="text1"/>
        </w:rPr>
      </w:pPr>
      <w:r w:rsidRPr="0099778A">
        <w:rPr>
          <w:iCs/>
          <w:color w:val="000000" w:themeColor="text1"/>
        </w:rPr>
        <w:t>Avantis ClassVR with (8) CVR-155</w:t>
      </w:r>
      <w:r w:rsidRPr="0099778A">
        <w:rPr>
          <w:i/>
          <w:iCs/>
          <w:color w:val="000000" w:themeColor="text1"/>
        </w:rPr>
        <w:t>-A Standalone headsets &amp; rugged charging case</w:t>
      </w:r>
      <w:r w:rsidRPr="0099778A">
        <w:rPr>
          <w:color w:val="000000" w:themeColor="text1"/>
        </w:rPr>
        <w:t>. (</w:t>
      </w:r>
      <w:r>
        <w:rPr>
          <w:color w:val="000000" w:themeColor="text1"/>
        </w:rPr>
        <w:t>2020</w:t>
      </w:r>
      <w:r w:rsidRPr="0099778A">
        <w:rPr>
          <w:color w:val="000000" w:themeColor="text1"/>
        </w:rPr>
        <w:t>). eBay. </w:t>
      </w:r>
      <w:hyperlink r:id="rId8" w:history="1">
        <w:r w:rsidRPr="005856AF">
          <w:rPr>
            <w:rStyle w:val="Hyperlink"/>
          </w:rPr>
          <w:t>https://www.ebay.com/itm/Avan</w:t>
        </w:r>
        <w:r w:rsidRPr="005856AF">
          <w:rPr>
            <w:rStyle w:val="Hyperlink"/>
          </w:rPr>
          <w:t>t</w:t>
        </w:r>
        <w:r w:rsidRPr="005856AF">
          <w:rPr>
            <w:rStyle w:val="Hyperlink"/>
          </w:rPr>
          <w:t>is-ClassVR-with-8-CVR-155-A-Standalone-Headsets-Rugged-Charging-Case-/352942783413</w:t>
        </w:r>
      </w:hyperlink>
      <w:r w:rsidR="00446255">
        <w:rPr>
          <w:color w:val="000000" w:themeColor="text1"/>
        </w:rPr>
        <w:t>.</w:t>
      </w:r>
    </w:p>
    <w:p w14:paraId="16D7B8B5" w14:textId="77777777" w:rsidR="0099778A" w:rsidRPr="009F6D9F" w:rsidRDefault="0099778A" w:rsidP="0099778A">
      <w:pPr>
        <w:rPr>
          <w:color w:val="000000" w:themeColor="text1"/>
        </w:rPr>
      </w:pPr>
    </w:p>
    <w:p w14:paraId="3AB29F5A" w14:textId="75C3FDE1" w:rsidR="00B112C0" w:rsidRPr="009F6D9F" w:rsidRDefault="009F6D9F" w:rsidP="009F6D9F">
      <w:pPr>
        <w:pStyle w:val="Heading2"/>
        <w:spacing w:line="480" w:lineRule="auto"/>
        <w:ind w:left="720" w:hanging="1440"/>
        <w:rPr>
          <w:rFonts w:ascii="Times New Roman" w:hAnsi="Times New Roman" w:cs="Times New Roman"/>
          <w:color w:val="000000" w:themeColor="text1"/>
          <w:sz w:val="24"/>
          <w:szCs w:val="24"/>
        </w:rPr>
      </w:pPr>
      <w:r w:rsidRPr="0099778A">
        <w:rPr>
          <w:rFonts w:ascii="Times New Roman" w:eastAsia="Times New Roman" w:hAnsi="Times New Roman" w:cs="Times New Roman"/>
          <w:color w:val="000000" w:themeColor="text1"/>
          <w:sz w:val="24"/>
          <w:szCs w:val="24"/>
        </w:rPr>
        <w:t xml:space="preserve">          </w:t>
      </w:r>
      <w:r w:rsidR="00B112C0" w:rsidRPr="0099778A">
        <w:rPr>
          <w:rFonts w:ascii="Times New Roman" w:eastAsia="Times New Roman" w:hAnsi="Times New Roman" w:cs="Times New Roman"/>
          <w:color w:val="000000" w:themeColor="text1"/>
          <w:sz w:val="24"/>
          <w:szCs w:val="24"/>
        </w:rPr>
        <w:t xml:space="preserve">Berger, A. (2012, May 1). </w:t>
      </w:r>
      <w:r w:rsidR="00B112C0" w:rsidRPr="0099778A">
        <w:rPr>
          <w:rFonts w:ascii="Times New Roman" w:eastAsia="Times New Roman" w:hAnsi="Times New Roman" w:cs="Times New Roman"/>
          <w:color w:val="000000" w:themeColor="text1"/>
          <w:sz w:val="24"/>
          <w:szCs w:val="24"/>
        </w:rPr>
        <w:t xml:space="preserve">A </w:t>
      </w:r>
      <w:r w:rsidR="00B112C0" w:rsidRPr="0099778A">
        <w:rPr>
          <w:rFonts w:ascii="Times New Roman" w:eastAsia="Times New Roman" w:hAnsi="Times New Roman" w:cs="Times New Roman"/>
          <w:color w:val="000000" w:themeColor="text1"/>
          <w:sz w:val="24"/>
          <w:szCs w:val="24"/>
        </w:rPr>
        <w:t>vi</w:t>
      </w:r>
      <w:r w:rsidR="00B112C0" w:rsidRPr="0099778A">
        <w:rPr>
          <w:rFonts w:ascii="Times New Roman" w:eastAsia="Times New Roman" w:hAnsi="Times New Roman" w:cs="Times New Roman"/>
          <w:color w:val="000000" w:themeColor="text1"/>
          <w:sz w:val="24"/>
          <w:szCs w:val="24"/>
        </w:rPr>
        <w:t xml:space="preserve">deo </w:t>
      </w:r>
      <w:r w:rsidR="00B112C0" w:rsidRPr="0099778A">
        <w:rPr>
          <w:rFonts w:ascii="Times New Roman" w:eastAsia="Times New Roman" w:hAnsi="Times New Roman" w:cs="Times New Roman"/>
          <w:color w:val="000000" w:themeColor="text1"/>
          <w:sz w:val="24"/>
          <w:szCs w:val="24"/>
        </w:rPr>
        <w:t>t</w:t>
      </w:r>
      <w:r w:rsidR="00B112C0" w:rsidRPr="0099778A">
        <w:rPr>
          <w:rFonts w:ascii="Times New Roman" w:eastAsia="Times New Roman" w:hAnsi="Times New Roman" w:cs="Times New Roman"/>
          <w:color w:val="000000" w:themeColor="text1"/>
          <w:sz w:val="24"/>
          <w:szCs w:val="24"/>
        </w:rPr>
        <w:t>our of Cappadocia Turkey’s</w:t>
      </w:r>
      <w:r w:rsidR="00B112C0" w:rsidRPr="009F6D9F">
        <w:rPr>
          <w:rFonts w:ascii="Times New Roman" w:hAnsi="Times New Roman" w:cs="Times New Roman"/>
          <w:color w:val="000000" w:themeColor="text1"/>
          <w:sz w:val="24"/>
          <w:szCs w:val="24"/>
        </w:rPr>
        <w:t xml:space="preserve"> </w:t>
      </w:r>
      <w:r w:rsidR="00B112C0" w:rsidRPr="009F6D9F">
        <w:rPr>
          <w:rFonts w:ascii="Times New Roman" w:hAnsi="Times New Roman" w:cs="Times New Roman"/>
          <w:color w:val="000000" w:themeColor="text1"/>
          <w:sz w:val="24"/>
          <w:szCs w:val="24"/>
        </w:rPr>
        <w:t>u</w:t>
      </w:r>
      <w:r w:rsidR="00B112C0" w:rsidRPr="009F6D9F">
        <w:rPr>
          <w:rFonts w:ascii="Times New Roman" w:hAnsi="Times New Roman" w:cs="Times New Roman"/>
          <w:color w:val="000000" w:themeColor="text1"/>
          <w:sz w:val="24"/>
          <w:szCs w:val="24"/>
        </w:rPr>
        <w:t xml:space="preserve">nderground </w:t>
      </w:r>
      <w:r w:rsidR="00B112C0" w:rsidRPr="009F6D9F">
        <w:rPr>
          <w:rFonts w:ascii="Times New Roman" w:hAnsi="Times New Roman" w:cs="Times New Roman"/>
          <w:color w:val="000000" w:themeColor="text1"/>
          <w:sz w:val="24"/>
          <w:szCs w:val="24"/>
        </w:rPr>
        <w:t>c</w:t>
      </w:r>
      <w:r w:rsidR="00B112C0" w:rsidRPr="009F6D9F">
        <w:rPr>
          <w:rFonts w:ascii="Times New Roman" w:hAnsi="Times New Roman" w:cs="Times New Roman"/>
          <w:color w:val="000000" w:themeColor="text1"/>
          <w:sz w:val="24"/>
          <w:szCs w:val="24"/>
        </w:rPr>
        <w:t>ity</w:t>
      </w:r>
      <w:r w:rsidR="00B112C0" w:rsidRPr="009F6D9F">
        <w:rPr>
          <w:rFonts w:ascii="Times New Roman" w:hAnsi="Times New Roman" w:cs="Times New Roman"/>
          <w:color w:val="000000" w:themeColor="text1"/>
          <w:sz w:val="24"/>
          <w:szCs w:val="24"/>
        </w:rPr>
        <w:t xml:space="preserve">. </w:t>
      </w:r>
      <w:r w:rsidR="00B112C0" w:rsidRPr="009F6D9F">
        <w:rPr>
          <w:rFonts w:ascii="Times New Roman" w:hAnsi="Times New Roman" w:cs="Times New Roman"/>
          <w:i/>
          <w:color w:val="000000" w:themeColor="text1"/>
          <w:sz w:val="24"/>
          <w:szCs w:val="24"/>
        </w:rPr>
        <w:t>Virtual</w:t>
      </w:r>
      <w:r w:rsidRPr="009F6D9F">
        <w:rPr>
          <w:rFonts w:ascii="Times New Roman" w:hAnsi="Times New Roman" w:cs="Times New Roman"/>
          <w:i/>
          <w:color w:val="000000" w:themeColor="text1"/>
          <w:sz w:val="24"/>
          <w:szCs w:val="24"/>
        </w:rPr>
        <w:t xml:space="preserve"> way: Travel</w:t>
      </w:r>
      <w:r w:rsidR="00B112C0" w:rsidRPr="009F6D9F">
        <w:rPr>
          <w:rFonts w:ascii="Times New Roman" w:hAnsi="Times New Roman" w:cs="Times New Roman"/>
          <w:i/>
          <w:color w:val="000000" w:themeColor="text1"/>
          <w:sz w:val="24"/>
          <w:szCs w:val="24"/>
        </w:rPr>
        <w:t>.</w:t>
      </w:r>
      <w:r w:rsidRPr="009F6D9F">
        <w:rPr>
          <w:rFonts w:ascii="Times New Roman" w:hAnsi="Times New Roman" w:cs="Times New Roman"/>
          <w:i/>
          <w:color w:val="000000" w:themeColor="text1"/>
          <w:sz w:val="24"/>
          <w:szCs w:val="24"/>
        </w:rPr>
        <w:t xml:space="preserve"> </w:t>
      </w:r>
      <w:r w:rsidRPr="009F6D9F">
        <w:rPr>
          <w:rFonts w:ascii="Times New Roman" w:hAnsi="Times New Roman" w:cs="Times New Roman"/>
          <w:color w:val="000000" w:themeColor="text1"/>
          <w:sz w:val="24"/>
          <w:szCs w:val="24"/>
        </w:rPr>
        <w:fldChar w:fldCharType="begin"/>
      </w:r>
      <w:r w:rsidRPr="009F6D9F">
        <w:rPr>
          <w:rFonts w:ascii="Times New Roman" w:hAnsi="Times New Roman" w:cs="Times New Roman"/>
          <w:color w:val="000000" w:themeColor="text1"/>
          <w:sz w:val="24"/>
          <w:szCs w:val="24"/>
        </w:rPr>
        <w:instrText xml:space="preserve"> HYPERLINK "https://virtualwayfarer.com/a-video-tour-of-cappadocia-turkeys-underground-city/" </w:instrText>
      </w:r>
      <w:r w:rsidRPr="009F6D9F">
        <w:rPr>
          <w:rFonts w:ascii="Times New Roman" w:hAnsi="Times New Roman" w:cs="Times New Roman"/>
          <w:color w:val="000000" w:themeColor="text1"/>
          <w:sz w:val="24"/>
          <w:szCs w:val="24"/>
        </w:rPr>
        <w:fldChar w:fldCharType="separate"/>
      </w:r>
      <w:r w:rsidRPr="009F6D9F">
        <w:rPr>
          <w:rStyle w:val="Hyperlink"/>
          <w:rFonts w:ascii="Times New Roman" w:hAnsi="Times New Roman" w:cs="Times New Roman"/>
          <w:color w:val="000000" w:themeColor="text1"/>
          <w:sz w:val="24"/>
          <w:szCs w:val="24"/>
        </w:rPr>
        <w:t>https://virtualwayfarer.com/a-video-tour-of-cappadocia-turkeys</w:t>
      </w:r>
      <w:r w:rsidRPr="009F6D9F">
        <w:rPr>
          <w:rStyle w:val="Hyperlink"/>
          <w:rFonts w:ascii="Times New Roman" w:hAnsi="Times New Roman" w:cs="Times New Roman"/>
          <w:color w:val="000000" w:themeColor="text1"/>
          <w:sz w:val="24"/>
          <w:szCs w:val="24"/>
        </w:rPr>
        <w:t>-</w:t>
      </w:r>
      <w:r w:rsidRPr="009F6D9F">
        <w:rPr>
          <w:rStyle w:val="Hyperlink"/>
          <w:rFonts w:ascii="Times New Roman" w:hAnsi="Times New Roman" w:cs="Times New Roman"/>
          <w:color w:val="000000" w:themeColor="text1"/>
          <w:sz w:val="24"/>
          <w:szCs w:val="24"/>
        </w:rPr>
        <w:t>underground-</w:t>
      </w:r>
      <w:r w:rsidRPr="009F6D9F">
        <w:rPr>
          <w:rStyle w:val="Hyperlink"/>
          <w:rFonts w:ascii="Times New Roman" w:hAnsi="Times New Roman" w:cs="Times New Roman"/>
          <w:color w:val="000000" w:themeColor="text1"/>
          <w:sz w:val="24"/>
          <w:szCs w:val="24"/>
        </w:rPr>
        <w:t>c</w:t>
      </w:r>
      <w:r w:rsidRPr="009F6D9F">
        <w:rPr>
          <w:rStyle w:val="Hyperlink"/>
          <w:rFonts w:ascii="Times New Roman" w:hAnsi="Times New Roman" w:cs="Times New Roman"/>
          <w:color w:val="000000" w:themeColor="text1"/>
          <w:sz w:val="24"/>
          <w:szCs w:val="24"/>
        </w:rPr>
        <w:t>ity/</w:t>
      </w:r>
      <w:r w:rsidRPr="009F6D9F">
        <w:rPr>
          <w:rFonts w:ascii="Times New Roman" w:hAnsi="Times New Roman" w:cs="Times New Roman"/>
          <w:color w:val="000000" w:themeColor="text1"/>
          <w:sz w:val="24"/>
          <w:szCs w:val="24"/>
        </w:rPr>
        <w:fldChar w:fldCharType="end"/>
      </w:r>
      <w:r w:rsidRPr="009F6D9F">
        <w:rPr>
          <w:rFonts w:ascii="Times New Roman" w:hAnsi="Times New Roman" w:cs="Times New Roman"/>
          <w:color w:val="000000" w:themeColor="text1"/>
          <w:sz w:val="24"/>
          <w:szCs w:val="24"/>
        </w:rPr>
        <w:t>.</w:t>
      </w:r>
    </w:p>
    <w:p w14:paraId="56A0A4A2" w14:textId="4A229E30" w:rsidR="002155F2" w:rsidRPr="002155F2" w:rsidRDefault="002155F2" w:rsidP="002155F2">
      <w:pPr>
        <w:spacing w:line="480" w:lineRule="auto"/>
        <w:ind w:left="720" w:hanging="720"/>
        <w:rPr>
          <w:color w:val="000000" w:themeColor="text1"/>
          <w:shd w:val="clear" w:color="auto" w:fill="FFFFFF"/>
        </w:rPr>
      </w:pPr>
      <w:r w:rsidRPr="009F6D9F">
        <w:rPr>
          <w:color w:val="000000" w:themeColor="text1"/>
          <w:shd w:val="clear" w:color="auto" w:fill="FFFFFF"/>
        </w:rPr>
        <w:t xml:space="preserve">ClassVR Setup and User Guide. (2019). </w:t>
      </w:r>
      <w:hyperlink r:id="rId9" w:history="1">
        <w:r w:rsidRPr="009F6D9F">
          <w:rPr>
            <w:rStyle w:val="Hyperlink"/>
            <w:color w:val="000000" w:themeColor="text1"/>
            <w:shd w:val="clear" w:color="auto" w:fill="FFFFFF"/>
          </w:rPr>
          <w:t>https://support.classvr.com/portal/api/kbArticles/218739000037594097/locale/en/attachments/20e1v7d3969ff2d0b44a68dde6b64969f3e27/content?portalId=edbsnd3ac3c0d9af38a448048d5db3f0daba6f6b9b1cac7c29bd65f6f39948b8ca5c0</w:t>
        </w:r>
      </w:hyperlink>
      <w:r w:rsidRPr="009F6D9F">
        <w:rPr>
          <w:rStyle w:val="Hyperlink"/>
          <w:color w:val="000000" w:themeColor="text1"/>
          <w:shd w:val="clear" w:color="auto" w:fill="FFFFFF"/>
        </w:rPr>
        <w:t>.</w:t>
      </w:r>
    </w:p>
    <w:p w14:paraId="09621C1C" w14:textId="79769E37" w:rsidR="00E37A43" w:rsidRPr="009F6D9F" w:rsidRDefault="00D8152F" w:rsidP="009F6D9F">
      <w:pPr>
        <w:pStyle w:val="NormalWeb"/>
        <w:spacing w:before="0" w:beforeAutospacing="0" w:after="0" w:afterAutospacing="0" w:line="480" w:lineRule="auto"/>
        <w:ind w:left="720" w:hanging="720"/>
        <w:rPr>
          <w:color w:val="000000" w:themeColor="text1"/>
        </w:rPr>
      </w:pPr>
      <w:r w:rsidRPr="00D8152F">
        <w:rPr>
          <w:color w:val="000000" w:themeColor="text1"/>
        </w:rPr>
        <w:t xml:space="preserve">Delacruz, S. (2019). Building </w:t>
      </w:r>
      <w:r w:rsidR="001A1ADF" w:rsidRPr="009F6D9F">
        <w:rPr>
          <w:color w:val="000000" w:themeColor="text1"/>
        </w:rPr>
        <w:t>d</w:t>
      </w:r>
      <w:r w:rsidRPr="00D8152F">
        <w:rPr>
          <w:color w:val="000000" w:themeColor="text1"/>
        </w:rPr>
        <w:t xml:space="preserve">igital </w:t>
      </w:r>
      <w:r w:rsidR="001A1ADF" w:rsidRPr="009F6D9F">
        <w:rPr>
          <w:color w:val="000000" w:themeColor="text1"/>
        </w:rPr>
        <w:t>l</w:t>
      </w:r>
      <w:r w:rsidRPr="00D8152F">
        <w:rPr>
          <w:color w:val="000000" w:themeColor="text1"/>
        </w:rPr>
        <w:t xml:space="preserve">iteracy </w:t>
      </w:r>
      <w:r w:rsidR="001A1ADF" w:rsidRPr="009F6D9F">
        <w:rPr>
          <w:color w:val="000000" w:themeColor="text1"/>
        </w:rPr>
        <w:t>b</w:t>
      </w:r>
      <w:r w:rsidRPr="00D8152F">
        <w:rPr>
          <w:color w:val="000000" w:themeColor="text1"/>
        </w:rPr>
        <w:t xml:space="preserve">ridges: Connecting </w:t>
      </w:r>
      <w:r w:rsidR="001A1ADF" w:rsidRPr="009F6D9F">
        <w:rPr>
          <w:color w:val="000000" w:themeColor="text1"/>
        </w:rPr>
        <w:t>c</w:t>
      </w:r>
      <w:r w:rsidRPr="00D8152F">
        <w:rPr>
          <w:color w:val="000000" w:themeColor="text1"/>
        </w:rPr>
        <w:t xml:space="preserve">ultures and </w:t>
      </w:r>
      <w:r w:rsidR="001A1ADF" w:rsidRPr="009F6D9F">
        <w:rPr>
          <w:color w:val="000000" w:themeColor="text1"/>
        </w:rPr>
        <w:t>p</w:t>
      </w:r>
      <w:r w:rsidRPr="00D8152F">
        <w:rPr>
          <w:color w:val="000000" w:themeColor="text1"/>
        </w:rPr>
        <w:t xml:space="preserve">romoting </w:t>
      </w:r>
      <w:r w:rsidR="001A1ADF" w:rsidRPr="009F6D9F">
        <w:rPr>
          <w:color w:val="000000" w:themeColor="text1"/>
        </w:rPr>
        <w:t>g</w:t>
      </w:r>
      <w:r w:rsidRPr="00D8152F">
        <w:rPr>
          <w:color w:val="000000" w:themeColor="text1"/>
        </w:rPr>
        <w:t xml:space="preserve">lobal </w:t>
      </w:r>
      <w:r w:rsidR="001A1ADF" w:rsidRPr="009F6D9F">
        <w:rPr>
          <w:color w:val="000000" w:themeColor="text1"/>
        </w:rPr>
        <w:t>c</w:t>
      </w:r>
      <w:r w:rsidRPr="00D8152F">
        <w:rPr>
          <w:color w:val="000000" w:themeColor="text1"/>
        </w:rPr>
        <w:t xml:space="preserve">itizenship in </w:t>
      </w:r>
      <w:r w:rsidR="001A1ADF" w:rsidRPr="009F6D9F">
        <w:rPr>
          <w:color w:val="000000" w:themeColor="text1"/>
        </w:rPr>
        <w:t>e</w:t>
      </w:r>
      <w:r w:rsidRPr="00D8152F">
        <w:rPr>
          <w:color w:val="000000" w:themeColor="text1"/>
        </w:rPr>
        <w:t xml:space="preserve">lementary </w:t>
      </w:r>
      <w:r w:rsidR="001A1ADF" w:rsidRPr="009F6D9F">
        <w:rPr>
          <w:color w:val="000000" w:themeColor="text1"/>
        </w:rPr>
        <w:t>c</w:t>
      </w:r>
      <w:r w:rsidRPr="00D8152F">
        <w:rPr>
          <w:color w:val="000000" w:themeColor="text1"/>
        </w:rPr>
        <w:t xml:space="preserve">lassrooms through </w:t>
      </w:r>
      <w:r w:rsidR="001A1ADF" w:rsidRPr="009F6D9F">
        <w:rPr>
          <w:color w:val="000000" w:themeColor="text1"/>
        </w:rPr>
        <w:t>s</w:t>
      </w:r>
      <w:r w:rsidRPr="00D8152F">
        <w:rPr>
          <w:color w:val="000000" w:themeColor="text1"/>
        </w:rPr>
        <w:t>chool-</w:t>
      </w:r>
      <w:r w:rsidR="001A1ADF" w:rsidRPr="009F6D9F">
        <w:rPr>
          <w:color w:val="000000" w:themeColor="text1"/>
        </w:rPr>
        <w:t>b</w:t>
      </w:r>
      <w:r w:rsidRPr="00D8152F">
        <w:rPr>
          <w:color w:val="000000" w:themeColor="text1"/>
        </w:rPr>
        <w:t xml:space="preserve">ased </w:t>
      </w:r>
      <w:r w:rsidR="001A1ADF" w:rsidRPr="009F6D9F">
        <w:rPr>
          <w:color w:val="000000" w:themeColor="text1"/>
        </w:rPr>
        <w:t>v</w:t>
      </w:r>
      <w:r w:rsidRPr="00D8152F">
        <w:rPr>
          <w:color w:val="000000" w:themeColor="text1"/>
        </w:rPr>
        <w:t xml:space="preserve">irtual </w:t>
      </w:r>
      <w:r w:rsidR="001A1ADF" w:rsidRPr="009F6D9F">
        <w:rPr>
          <w:color w:val="000000" w:themeColor="text1"/>
        </w:rPr>
        <w:t>f</w:t>
      </w:r>
      <w:r w:rsidRPr="00D8152F">
        <w:rPr>
          <w:color w:val="000000" w:themeColor="text1"/>
        </w:rPr>
        <w:t xml:space="preserve">ield </w:t>
      </w:r>
      <w:r w:rsidR="001A1ADF" w:rsidRPr="009F6D9F">
        <w:rPr>
          <w:color w:val="000000" w:themeColor="text1"/>
        </w:rPr>
        <w:t>t</w:t>
      </w:r>
      <w:r w:rsidRPr="00D8152F">
        <w:rPr>
          <w:color w:val="000000" w:themeColor="text1"/>
        </w:rPr>
        <w:t xml:space="preserve">rips. </w:t>
      </w:r>
      <w:r w:rsidRPr="00D8152F">
        <w:rPr>
          <w:i/>
          <w:color w:val="000000" w:themeColor="text1"/>
        </w:rPr>
        <w:t xml:space="preserve">TechTrends: Linking </w:t>
      </w:r>
      <w:r w:rsidR="001A1ADF" w:rsidRPr="009F6D9F">
        <w:rPr>
          <w:i/>
          <w:color w:val="000000" w:themeColor="text1"/>
        </w:rPr>
        <w:t>r</w:t>
      </w:r>
      <w:r w:rsidRPr="00D8152F">
        <w:rPr>
          <w:i/>
          <w:color w:val="000000" w:themeColor="text1"/>
        </w:rPr>
        <w:t xml:space="preserve">esearch and </w:t>
      </w:r>
      <w:r w:rsidR="001A1ADF" w:rsidRPr="009F6D9F">
        <w:rPr>
          <w:i/>
          <w:color w:val="000000" w:themeColor="text1"/>
        </w:rPr>
        <w:t>p</w:t>
      </w:r>
      <w:r w:rsidRPr="00D8152F">
        <w:rPr>
          <w:i/>
          <w:color w:val="000000" w:themeColor="text1"/>
        </w:rPr>
        <w:t xml:space="preserve">ractice to </w:t>
      </w:r>
      <w:r w:rsidR="001A1ADF" w:rsidRPr="009F6D9F">
        <w:rPr>
          <w:i/>
          <w:color w:val="000000" w:themeColor="text1"/>
        </w:rPr>
        <w:t>i</w:t>
      </w:r>
      <w:r w:rsidRPr="00D8152F">
        <w:rPr>
          <w:i/>
          <w:color w:val="000000" w:themeColor="text1"/>
        </w:rPr>
        <w:t xml:space="preserve">mprove </w:t>
      </w:r>
      <w:r w:rsidR="001A1ADF" w:rsidRPr="009F6D9F">
        <w:rPr>
          <w:i/>
          <w:color w:val="000000" w:themeColor="text1"/>
        </w:rPr>
        <w:t>l</w:t>
      </w:r>
      <w:r w:rsidRPr="00D8152F">
        <w:rPr>
          <w:i/>
          <w:color w:val="000000" w:themeColor="text1"/>
        </w:rPr>
        <w:t>earning, 63</w:t>
      </w:r>
      <w:r w:rsidRPr="00D8152F">
        <w:rPr>
          <w:color w:val="000000" w:themeColor="text1"/>
        </w:rPr>
        <w:t>(4), 428–439.</w:t>
      </w:r>
    </w:p>
    <w:p w14:paraId="66B9692D" w14:textId="77777777" w:rsidR="002951D9" w:rsidRDefault="00B112C0" w:rsidP="002951D9">
      <w:pPr>
        <w:spacing w:line="480" w:lineRule="auto"/>
        <w:ind w:left="720" w:hanging="720"/>
        <w:rPr>
          <w:color w:val="000000" w:themeColor="text1"/>
        </w:rPr>
      </w:pPr>
      <w:r w:rsidRPr="009F6D9F">
        <w:rPr>
          <w:color w:val="000000" w:themeColor="text1"/>
        </w:rPr>
        <w:t xml:space="preserve">Mahady, K. (2015). A virtual field trip to Turkey. Math/Science Magnet School. Tucson, Arizona. </w:t>
      </w:r>
      <w:r w:rsidRPr="009F6D9F">
        <w:rPr>
          <w:color w:val="000000" w:themeColor="text1"/>
        </w:rPr>
        <w:fldChar w:fldCharType="begin"/>
      </w:r>
      <w:r w:rsidRPr="009F6D9F">
        <w:rPr>
          <w:color w:val="000000" w:themeColor="text1"/>
        </w:rPr>
        <w:instrText xml:space="preserve"> HYPERLINK "https://cmes.arizona.edu/sites/cmes.arizona.edu/files/3.%20Virtual%20Field%20Trip%20to%20Turkey.pdf" </w:instrText>
      </w:r>
      <w:r w:rsidRPr="009F6D9F">
        <w:rPr>
          <w:color w:val="000000" w:themeColor="text1"/>
        </w:rPr>
        <w:fldChar w:fldCharType="separate"/>
      </w:r>
      <w:r w:rsidRPr="009F6D9F">
        <w:rPr>
          <w:rStyle w:val="Hyperlink"/>
          <w:color w:val="000000" w:themeColor="text1"/>
        </w:rPr>
        <w:t>https://cmes.arizona.edu/sites/cmes.arizona.edu/files/3.%20Virtual%20Field%20Trip%20to%20Turkey.pdf</w:t>
      </w:r>
      <w:r w:rsidRPr="009F6D9F">
        <w:rPr>
          <w:color w:val="000000" w:themeColor="text1"/>
        </w:rPr>
        <w:fldChar w:fldCharType="end"/>
      </w:r>
    </w:p>
    <w:p w14:paraId="11C3B595" w14:textId="4BB7180E" w:rsidR="00715BFF" w:rsidRPr="009F6D9F" w:rsidRDefault="00C172A5" w:rsidP="002951D9">
      <w:pPr>
        <w:spacing w:line="480" w:lineRule="auto"/>
        <w:ind w:left="720" w:hanging="720"/>
        <w:rPr>
          <w:color w:val="000000" w:themeColor="text1"/>
        </w:rPr>
      </w:pPr>
      <w:r w:rsidRPr="009F6D9F">
        <w:rPr>
          <w:color w:val="000000" w:themeColor="text1"/>
        </w:rPr>
        <w:lastRenderedPageBreak/>
        <w:t>Niemitz M, Slough S, Peart L, Klaus AD, Leckie RM, St. John K</w:t>
      </w:r>
      <w:r w:rsidR="00B112C0" w:rsidRPr="009F6D9F">
        <w:rPr>
          <w:color w:val="000000" w:themeColor="text1"/>
        </w:rPr>
        <w:t xml:space="preserve">. </w:t>
      </w:r>
      <w:r w:rsidRPr="009F6D9F">
        <w:rPr>
          <w:color w:val="000000" w:themeColor="text1"/>
        </w:rPr>
        <w:t>(2008)</w:t>
      </w:r>
      <w:r w:rsidR="00446255">
        <w:rPr>
          <w:color w:val="000000" w:themeColor="text1"/>
        </w:rPr>
        <w:t xml:space="preserve">. </w:t>
      </w:r>
      <w:r w:rsidRPr="009F6D9F">
        <w:rPr>
          <w:color w:val="000000" w:themeColor="text1"/>
        </w:rPr>
        <w:t xml:space="preserve">Interactive virtual expeditions as a learning tool: </w:t>
      </w:r>
      <w:r w:rsidR="00B112C0" w:rsidRPr="009F6D9F">
        <w:rPr>
          <w:color w:val="000000" w:themeColor="text1"/>
        </w:rPr>
        <w:t>T</w:t>
      </w:r>
      <w:r w:rsidRPr="009F6D9F">
        <w:rPr>
          <w:color w:val="000000" w:themeColor="text1"/>
        </w:rPr>
        <w:t>he</w:t>
      </w:r>
      <w:r w:rsidR="00B112C0" w:rsidRPr="009F6D9F">
        <w:rPr>
          <w:color w:val="000000" w:themeColor="text1"/>
        </w:rPr>
        <w:t xml:space="preserve"> </w:t>
      </w:r>
      <w:r w:rsidRPr="009F6D9F">
        <w:rPr>
          <w:color w:val="000000" w:themeColor="text1"/>
        </w:rPr>
        <w:t xml:space="preserve">school of rock expedition case study. </w:t>
      </w:r>
      <w:r w:rsidRPr="009F6D9F">
        <w:rPr>
          <w:i/>
          <w:color w:val="000000" w:themeColor="text1"/>
        </w:rPr>
        <w:t>J Educ MultimedHypermed 17</w:t>
      </w:r>
      <w:r w:rsidRPr="009F6D9F">
        <w:rPr>
          <w:color w:val="000000" w:themeColor="text1"/>
        </w:rPr>
        <w:t>(4)</w:t>
      </w:r>
      <w:r w:rsidR="00B112C0" w:rsidRPr="009F6D9F">
        <w:rPr>
          <w:color w:val="000000" w:themeColor="text1"/>
        </w:rPr>
        <w:t xml:space="preserve">, </w:t>
      </w:r>
      <w:r w:rsidRPr="009F6D9F">
        <w:rPr>
          <w:color w:val="000000" w:themeColor="text1"/>
        </w:rPr>
        <w:t>561–580</w:t>
      </w:r>
      <w:r w:rsidR="00B112C0" w:rsidRPr="009F6D9F">
        <w:rPr>
          <w:color w:val="000000" w:themeColor="text1"/>
        </w:rPr>
        <w:t>.</w:t>
      </w:r>
    </w:p>
    <w:p w14:paraId="39E7B9B8" w14:textId="27C5D8BC" w:rsidR="00CC77BA" w:rsidRPr="009F6D9F" w:rsidRDefault="00715BFF" w:rsidP="009F6D9F">
      <w:pPr>
        <w:spacing w:line="480" w:lineRule="auto"/>
        <w:ind w:left="720" w:hanging="720"/>
        <w:rPr>
          <w:color w:val="000000" w:themeColor="text1"/>
        </w:rPr>
      </w:pPr>
      <w:r w:rsidRPr="009F6D9F">
        <w:rPr>
          <w:color w:val="000000" w:themeColor="text1"/>
        </w:rPr>
        <w:t xml:space="preserve">Stoddard, J. (2009). Toward a </w:t>
      </w:r>
      <w:r w:rsidR="00B112C0" w:rsidRPr="009F6D9F">
        <w:rPr>
          <w:color w:val="000000" w:themeColor="text1"/>
        </w:rPr>
        <w:t>v</w:t>
      </w:r>
      <w:r w:rsidRPr="009F6D9F">
        <w:rPr>
          <w:color w:val="000000" w:themeColor="text1"/>
        </w:rPr>
        <w:t xml:space="preserve">irtual </w:t>
      </w:r>
      <w:r w:rsidR="00B112C0" w:rsidRPr="009F6D9F">
        <w:rPr>
          <w:color w:val="000000" w:themeColor="text1"/>
        </w:rPr>
        <w:t>f</w:t>
      </w:r>
      <w:r w:rsidRPr="009F6D9F">
        <w:rPr>
          <w:color w:val="000000" w:themeColor="text1"/>
        </w:rPr>
        <w:t xml:space="preserve">ield </w:t>
      </w:r>
      <w:r w:rsidR="00B112C0" w:rsidRPr="009F6D9F">
        <w:rPr>
          <w:color w:val="000000" w:themeColor="text1"/>
        </w:rPr>
        <w:t>t</w:t>
      </w:r>
      <w:r w:rsidRPr="009F6D9F">
        <w:rPr>
          <w:color w:val="000000" w:themeColor="text1"/>
        </w:rPr>
        <w:t xml:space="preserve">rip </w:t>
      </w:r>
      <w:r w:rsidR="00B112C0" w:rsidRPr="009F6D9F">
        <w:rPr>
          <w:color w:val="000000" w:themeColor="text1"/>
        </w:rPr>
        <w:t>m</w:t>
      </w:r>
      <w:r w:rsidRPr="009F6D9F">
        <w:rPr>
          <w:color w:val="000000" w:themeColor="text1"/>
        </w:rPr>
        <w:t xml:space="preserve">odel for the </w:t>
      </w:r>
      <w:r w:rsidR="00B112C0" w:rsidRPr="009F6D9F">
        <w:rPr>
          <w:color w:val="000000" w:themeColor="text1"/>
        </w:rPr>
        <w:t>s</w:t>
      </w:r>
      <w:r w:rsidRPr="009F6D9F">
        <w:rPr>
          <w:color w:val="000000" w:themeColor="text1"/>
        </w:rPr>
        <w:t xml:space="preserve">ocial </w:t>
      </w:r>
      <w:r w:rsidR="00B112C0" w:rsidRPr="009F6D9F">
        <w:rPr>
          <w:color w:val="000000" w:themeColor="text1"/>
        </w:rPr>
        <w:t>s</w:t>
      </w:r>
      <w:r w:rsidRPr="009F6D9F">
        <w:rPr>
          <w:color w:val="000000" w:themeColor="text1"/>
        </w:rPr>
        <w:t xml:space="preserve">tudies. </w:t>
      </w:r>
      <w:r w:rsidRPr="009F6D9F">
        <w:rPr>
          <w:i/>
          <w:color w:val="000000" w:themeColor="text1"/>
        </w:rPr>
        <w:t xml:space="preserve">Contemporary </w:t>
      </w:r>
      <w:r w:rsidR="00B112C0" w:rsidRPr="009F6D9F">
        <w:rPr>
          <w:i/>
          <w:color w:val="000000" w:themeColor="text1"/>
        </w:rPr>
        <w:t>I</w:t>
      </w:r>
      <w:r w:rsidRPr="009F6D9F">
        <w:rPr>
          <w:i/>
          <w:color w:val="000000" w:themeColor="text1"/>
        </w:rPr>
        <w:t>ssues in Technology and Teacher Education</w:t>
      </w:r>
      <w:r w:rsidR="00B112C0" w:rsidRPr="009F6D9F">
        <w:rPr>
          <w:i/>
          <w:color w:val="000000" w:themeColor="text1"/>
        </w:rPr>
        <w:t xml:space="preserve"> </w:t>
      </w:r>
      <w:r w:rsidRPr="009F6D9F">
        <w:rPr>
          <w:i/>
          <w:color w:val="000000" w:themeColor="text1"/>
        </w:rPr>
        <w:t>9</w:t>
      </w:r>
      <w:r w:rsidRPr="009F6D9F">
        <w:rPr>
          <w:color w:val="000000" w:themeColor="text1"/>
        </w:rPr>
        <w:t xml:space="preserve">(4), 412–438. </w:t>
      </w:r>
    </w:p>
    <w:p w14:paraId="2A084D73" w14:textId="7DAAA69F" w:rsidR="00CC77BA" w:rsidRPr="009F6D9F" w:rsidRDefault="00CC77BA" w:rsidP="009F6D9F">
      <w:pPr>
        <w:spacing w:line="480" w:lineRule="auto"/>
        <w:ind w:left="720" w:hanging="720"/>
        <w:rPr>
          <w:color w:val="000000" w:themeColor="text1"/>
        </w:rPr>
      </w:pPr>
      <w:r w:rsidRPr="009F6D9F">
        <w:rPr>
          <w:iCs/>
          <w:color w:val="000000" w:themeColor="text1"/>
        </w:rPr>
        <w:t>Wang C.</w:t>
      </w:r>
      <w:r w:rsidR="00B112C0" w:rsidRPr="009F6D9F">
        <w:rPr>
          <w:iCs/>
          <w:color w:val="000000" w:themeColor="text1"/>
        </w:rPr>
        <w:t xml:space="preserve"> (2012).</w:t>
      </w:r>
      <w:r w:rsidRPr="009F6D9F">
        <w:rPr>
          <w:iCs/>
          <w:color w:val="000000" w:themeColor="text1"/>
        </w:rPr>
        <w:t xml:space="preserve"> Using Facebook for cross-cultural collaboration: The experience of students from Taiwan. </w:t>
      </w:r>
      <w:r w:rsidRPr="009F6D9F">
        <w:rPr>
          <w:i/>
          <w:iCs/>
          <w:color w:val="000000" w:themeColor="text1"/>
        </w:rPr>
        <w:t>Educational Media International.</w:t>
      </w:r>
      <w:r w:rsidRPr="009F6D9F">
        <w:rPr>
          <w:iCs/>
          <w:color w:val="000000" w:themeColor="text1"/>
        </w:rPr>
        <w:t xml:space="preserve"> 2012; 49</w:t>
      </w:r>
      <w:r w:rsidR="00B112C0" w:rsidRPr="009F6D9F">
        <w:rPr>
          <w:iCs/>
          <w:color w:val="000000" w:themeColor="text1"/>
        </w:rPr>
        <w:t xml:space="preserve">(1), </w:t>
      </w:r>
      <w:r w:rsidRPr="009F6D9F">
        <w:rPr>
          <w:iCs/>
          <w:color w:val="000000" w:themeColor="text1"/>
        </w:rPr>
        <w:t xml:space="preserve">63-76. </w:t>
      </w:r>
      <w:hyperlink r:id="rId10" w:history="1">
        <w:r w:rsidR="00B112C0" w:rsidRPr="009F6D9F">
          <w:rPr>
            <w:rStyle w:val="Hyperlink"/>
            <w:iCs/>
            <w:color w:val="000000" w:themeColor="text1"/>
          </w:rPr>
          <w:t>https://doi.org/10.1080/09523987</w:t>
        </w:r>
        <w:r w:rsidR="00B112C0" w:rsidRPr="009F6D9F">
          <w:rPr>
            <w:rStyle w:val="Hyperlink"/>
            <w:iCs/>
            <w:color w:val="000000" w:themeColor="text1"/>
          </w:rPr>
          <w:t>.</w:t>
        </w:r>
        <w:r w:rsidR="00B112C0" w:rsidRPr="009F6D9F">
          <w:rPr>
            <w:rStyle w:val="Hyperlink"/>
            <w:iCs/>
            <w:color w:val="000000" w:themeColor="text1"/>
          </w:rPr>
          <w:t>2012.662625</w:t>
        </w:r>
      </w:hyperlink>
      <w:r w:rsidR="00B112C0" w:rsidRPr="009F6D9F">
        <w:rPr>
          <w:iCs/>
          <w:color w:val="000000" w:themeColor="text1"/>
        </w:rPr>
        <w:t xml:space="preserve">. </w:t>
      </w:r>
    </w:p>
    <w:p w14:paraId="08809DFA" w14:textId="138A1581" w:rsidR="00CC77BA" w:rsidRDefault="00CC77BA" w:rsidP="00715BFF">
      <w:r>
        <w:t xml:space="preserve"> </w:t>
      </w:r>
    </w:p>
    <w:p w14:paraId="4ACECA9E" w14:textId="77777777" w:rsidR="00DF7704" w:rsidRDefault="00DF7704" w:rsidP="00DF7704">
      <w:pPr>
        <w:rPr>
          <w:rFonts w:ascii="Arial" w:hAnsi="Arial" w:cs="Arial"/>
          <w:sz w:val="45"/>
          <w:szCs w:val="45"/>
        </w:rPr>
      </w:pPr>
    </w:p>
    <w:p w14:paraId="330557D2" w14:textId="15CD00E6" w:rsidR="00DF7704" w:rsidRDefault="00DF7704" w:rsidP="00DF7704"/>
    <w:p w14:paraId="67404980" w14:textId="6C1871EC" w:rsidR="00B112C0" w:rsidRPr="00F479E3" w:rsidRDefault="00B112C0" w:rsidP="00F479E3">
      <w:pPr>
        <w:spacing w:line="480" w:lineRule="auto"/>
        <w:ind w:left="720" w:hanging="720"/>
      </w:pPr>
    </w:p>
    <w:sectPr w:rsidR="00B112C0" w:rsidRPr="00F479E3" w:rsidSect="0069326A">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8BEF7" w14:textId="77777777" w:rsidR="00F72386" w:rsidRDefault="00F72386" w:rsidP="00F479E3">
      <w:r>
        <w:separator/>
      </w:r>
    </w:p>
  </w:endnote>
  <w:endnote w:type="continuationSeparator" w:id="0">
    <w:p w14:paraId="2FCF61E2" w14:textId="77777777" w:rsidR="00F72386" w:rsidRDefault="00F72386" w:rsidP="00F4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A2FC9" w14:textId="77777777" w:rsidR="00F72386" w:rsidRDefault="00F72386" w:rsidP="00F479E3">
      <w:r>
        <w:separator/>
      </w:r>
    </w:p>
  </w:footnote>
  <w:footnote w:type="continuationSeparator" w:id="0">
    <w:p w14:paraId="3F45A954" w14:textId="77777777" w:rsidR="00F72386" w:rsidRDefault="00F72386" w:rsidP="00F4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62452" w14:textId="77777777" w:rsidR="00F479E3" w:rsidRDefault="00F479E3">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1040A"/>
    <w:multiLevelType w:val="multilevel"/>
    <w:tmpl w:val="4852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E3"/>
    <w:rsid w:val="00005B0E"/>
    <w:rsid w:val="0000707F"/>
    <w:rsid w:val="00022CC9"/>
    <w:rsid w:val="00035CEC"/>
    <w:rsid w:val="000527A5"/>
    <w:rsid w:val="000A7C14"/>
    <w:rsid w:val="000E102A"/>
    <w:rsid w:val="000E2B06"/>
    <w:rsid w:val="000F1337"/>
    <w:rsid w:val="00133493"/>
    <w:rsid w:val="00146E5A"/>
    <w:rsid w:val="001957E6"/>
    <w:rsid w:val="001A1ADF"/>
    <w:rsid w:val="001A1B33"/>
    <w:rsid w:val="001C109F"/>
    <w:rsid w:val="002155F2"/>
    <w:rsid w:val="00235379"/>
    <w:rsid w:val="00253197"/>
    <w:rsid w:val="0028772E"/>
    <w:rsid w:val="002951D9"/>
    <w:rsid w:val="002B76B5"/>
    <w:rsid w:val="00337F39"/>
    <w:rsid w:val="00341C89"/>
    <w:rsid w:val="003825BA"/>
    <w:rsid w:val="00392752"/>
    <w:rsid w:val="00393C73"/>
    <w:rsid w:val="003955EC"/>
    <w:rsid w:val="003B0B23"/>
    <w:rsid w:val="003B0D07"/>
    <w:rsid w:val="00446255"/>
    <w:rsid w:val="00450D51"/>
    <w:rsid w:val="004663F1"/>
    <w:rsid w:val="00525B84"/>
    <w:rsid w:val="005542DA"/>
    <w:rsid w:val="00556BB3"/>
    <w:rsid w:val="00566BE7"/>
    <w:rsid w:val="005C09E8"/>
    <w:rsid w:val="0060344C"/>
    <w:rsid w:val="0060466E"/>
    <w:rsid w:val="0069326A"/>
    <w:rsid w:val="006A5DDA"/>
    <w:rsid w:val="006B0481"/>
    <w:rsid w:val="006C2162"/>
    <w:rsid w:val="006D4DA6"/>
    <w:rsid w:val="007060AB"/>
    <w:rsid w:val="00715BFF"/>
    <w:rsid w:val="007326FB"/>
    <w:rsid w:val="00733AB8"/>
    <w:rsid w:val="00740EBC"/>
    <w:rsid w:val="007413E7"/>
    <w:rsid w:val="0074194A"/>
    <w:rsid w:val="00755837"/>
    <w:rsid w:val="00767FCD"/>
    <w:rsid w:val="0077587A"/>
    <w:rsid w:val="0079302E"/>
    <w:rsid w:val="007B4AFF"/>
    <w:rsid w:val="007D0450"/>
    <w:rsid w:val="0087382D"/>
    <w:rsid w:val="008A18A3"/>
    <w:rsid w:val="008E0233"/>
    <w:rsid w:val="00906632"/>
    <w:rsid w:val="00914A44"/>
    <w:rsid w:val="00923AAB"/>
    <w:rsid w:val="00954B0A"/>
    <w:rsid w:val="00972425"/>
    <w:rsid w:val="0099778A"/>
    <w:rsid w:val="009C14B0"/>
    <w:rsid w:val="009D05B0"/>
    <w:rsid w:val="009E6C5D"/>
    <w:rsid w:val="009F6D9F"/>
    <w:rsid w:val="00A738F6"/>
    <w:rsid w:val="00A844E5"/>
    <w:rsid w:val="00A91427"/>
    <w:rsid w:val="00AC0EF0"/>
    <w:rsid w:val="00B112C0"/>
    <w:rsid w:val="00B20A56"/>
    <w:rsid w:val="00B45CBF"/>
    <w:rsid w:val="00B52CF0"/>
    <w:rsid w:val="00B75431"/>
    <w:rsid w:val="00B85BDB"/>
    <w:rsid w:val="00BA0C3C"/>
    <w:rsid w:val="00BB3F6D"/>
    <w:rsid w:val="00BE39FE"/>
    <w:rsid w:val="00BF7D21"/>
    <w:rsid w:val="00C172A5"/>
    <w:rsid w:val="00C20CA6"/>
    <w:rsid w:val="00CC648F"/>
    <w:rsid w:val="00CC77BA"/>
    <w:rsid w:val="00CF4B7F"/>
    <w:rsid w:val="00D70814"/>
    <w:rsid w:val="00D77368"/>
    <w:rsid w:val="00D8152F"/>
    <w:rsid w:val="00DB783F"/>
    <w:rsid w:val="00DF735F"/>
    <w:rsid w:val="00DF7704"/>
    <w:rsid w:val="00E30BEA"/>
    <w:rsid w:val="00E37A43"/>
    <w:rsid w:val="00E42838"/>
    <w:rsid w:val="00E535CF"/>
    <w:rsid w:val="00E65AEA"/>
    <w:rsid w:val="00EA1AD6"/>
    <w:rsid w:val="00EA71A7"/>
    <w:rsid w:val="00F13003"/>
    <w:rsid w:val="00F203CE"/>
    <w:rsid w:val="00F21601"/>
    <w:rsid w:val="00F410DC"/>
    <w:rsid w:val="00F479E3"/>
    <w:rsid w:val="00F72386"/>
    <w:rsid w:val="00F81808"/>
    <w:rsid w:val="00F9410A"/>
    <w:rsid w:val="00FE43CF"/>
    <w:rsid w:val="00FF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51444"/>
  <w15:chartTrackingRefBased/>
  <w15:docId w15:val="{D86C8B57-7CF3-4606-841F-F4E7F2CD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78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F770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F77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9E3"/>
    <w:pPr>
      <w:tabs>
        <w:tab w:val="center" w:pos="4680"/>
        <w:tab w:val="right" w:pos="9360"/>
      </w:tabs>
    </w:pPr>
  </w:style>
  <w:style w:type="character" w:customStyle="1" w:styleId="HeaderChar">
    <w:name w:val="Header Char"/>
    <w:basedOn w:val="DefaultParagraphFont"/>
    <w:link w:val="Header"/>
    <w:uiPriority w:val="99"/>
    <w:rsid w:val="00F479E3"/>
  </w:style>
  <w:style w:type="paragraph" w:styleId="Footer">
    <w:name w:val="footer"/>
    <w:basedOn w:val="Normal"/>
    <w:link w:val="FooterChar"/>
    <w:uiPriority w:val="99"/>
    <w:unhideWhenUsed/>
    <w:rsid w:val="00F479E3"/>
    <w:pPr>
      <w:tabs>
        <w:tab w:val="center" w:pos="4680"/>
        <w:tab w:val="right" w:pos="9360"/>
      </w:tabs>
    </w:pPr>
  </w:style>
  <w:style w:type="character" w:customStyle="1" w:styleId="FooterChar">
    <w:name w:val="Footer Char"/>
    <w:basedOn w:val="DefaultParagraphFont"/>
    <w:link w:val="Footer"/>
    <w:uiPriority w:val="99"/>
    <w:rsid w:val="00F479E3"/>
  </w:style>
  <w:style w:type="character" w:styleId="Hyperlink">
    <w:name w:val="Hyperlink"/>
    <w:basedOn w:val="DefaultParagraphFont"/>
    <w:uiPriority w:val="99"/>
    <w:unhideWhenUsed/>
    <w:rsid w:val="00D8152F"/>
    <w:rPr>
      <w:color w:val="0563C1" w:themeColor="hyperlink"/>
      <w:u w:val="single"/>
    </w:rPr>
  </w:style>
  <w:style w:type="character" w:styleId="UnresolvedMention">
    <w:name w:val="Unresolved Mention"/>
    <w:basedOn w:val="DefaultParagraphFont"/>
    <w:uiPriority w:val="99"/>
    <w:semiHidden/>
    <w:unhideWhenUsed/>
    <w:rsid w:val="00D8152F"/>
    <w:rPr>
      <w:color w:val="605E5C"/>
      <w:shd w:val="clear" w:color="auto" w:fill="E1DFDD"/>
    </w:rPr>
  </w:style>
  <w:style w:type="paragraph" w:customStyle="1" w:styleId="body-paragraph">
    <w:name w:val="body-paragraph"/>
    <w:basedOn w:val="Normal"/>
    <w:rsid w:val="001A1B33"/>
    <w:pPr>
      <w:spacing w:before="100" w:beforeAutospacing="1" w:after="100" w:afterAutospacing="1"/>
    </w:pPr>
  </w:style>
  <w:style w:type="character" w:styleId="Emphasis">
    <w:name w:val="Emphasis"/>
    <w:basedOn w:val="DefaultParagraphFont"/>
    <w:uiPriority w:val="20"/>
    <w:qFormat/>
    <w:rsid w:val="006A5DDA"/>
    <w:rPr>
      <w:i/>
      <w:iCs/>
    </w:rPr>
  </w:style>
  <w:style w:type="paragraph" w:styleId="NormalWeb">
    <w:name w:val="Normal (Web)"/>
    <w:basedOn w:val="Normal"/>
    <w:uiPriority w:val="99"/>
    <w:unhideWhenUsed/>
    <w:rsid w:val="00767FCD"/>
    <w:pPr>
      <w:spacing w:before="100" w:beforeAutospacing="1" w:after="100" w:afterAutospacing="1"/>
    </w:pPr>
  </w:style>
  <w:style w:type="character" w:styleId="FollowedHyperlink">
    <w:name w:val="FollowedHyperlink"/>
    <w:basedOn w:val="DefaultParagraphFont"/>
    <w:uiPriority w:val="99"/>
    <w:semiHidden/>
    <w:unhideWhenUsed/>
    <w:rsid w:val="00E37A43"/>
    <w:rPr>
      <w:color w:val="954F72" w:themeColor="followedHyperlink"/>
      <w:u w:val="single"/>
    </w:rPr>
  </w:style>
  <w:style w:type="character" w:customStyle="1" w:styleId="Heading1Char">
    <w:name w:val="Heading 1 Char"/>
    <w:basedOn w:val="DefaultParagraphFont"/>
    <w:link w:val="Heading1"/>
    <w:uiPriority w:val="9"/>
    <w:rsid w:val="00DF7704"/>
    <w:rPr>
      <w:rFonts w:ascii="Times New Roman" w:eastAsia="Times New Roman" w:hAnsi="Times New Roman" w:cs="Times New Roman"/>
      <w:b/>
      <w:bCs/>
      <w:kern w:val="36"/>
      <w:sz w:val="48"/>
      <w:szCs w:val="48"/>
    </w:rPr>
  </w:style>
  <w:style w:type="character" w:customStyle="1" w:styleId="cat-links">
    <w:name w:val="cat-links"/>
    <w:basedOn w:val="DefaultParagraphFont"/>
    <w:rsid w:val="00DF7704"/>
  </w:style>
  <w:style w:type="character" w:customStyle="1" w:styleId="posted-on">
    <w:name w:val="posted-on"/>
    <w:basedOn w:val="DefaultParagraphFont"/>
    <w:rsid w:val="00DF7704"/>
  </w:style>
  <w:style w:type="character" w:customStyle="1" w:styleId="screen-reader-text">
    <w:name w:val="screen-reader-text"/>
    <w:basedOn w:val="DefaultParagraphFont"/>
    <w:rsid w:val="00DF7704"/>
  </w:style>
  <w:style w:type="character" w:customStyle="1" w:styleId="Heading2Char">
    <w:name w:val="Heading 2 Char"/>
    <w:basedOn w:val="DefaultParagraphFont"/>
    <w:link w:val="Heading2"/>
    <w:uiPriority w:val="9"/>
    <w:rsid w:val="00DF770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005B0E"/>
    <w:rPr>
      <w:b/>
      <w:bCs/>
    </w:rPr>
  </w:style>
  <w:style w:type="character" w:customStyle="1" w:styleId="httpswwwebaycomitmavantis-classvr-with-8-cvr-155-a-standalone-headsets-rugged-charging-case-352942783413">
    <w:name w:val="https://www.ebay.com/itm/avantis-classvr-with-8-cvr-155-a-standalone-headsets-rugged-charging-case-/352942783413"/>
    <w:basedOn w:val="DefaultParagraphFont"/>
    <w:rsid w:val="0099778A"/>
  </w:style>
  <w:style w:type="table" w:styleId="TableGrid">
    <w:name w:val="Table Grid"/>
    <w:basedOn w:val="TableNormal"/>
    <w:uiPriority w:val="39"/>
    <w:rsid w:val="0099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94632">
      <w:bodyDiv w:val="1"/>
      <w:marLeft w:val="0"/>
      <w:marRight w:val="0"/>
      <w:marTop w:val="0"/>
      <w:marBottom w:val="0"/>
      <w:divBdr>
        <w:top w:val="none" w:sz="0" w:space="0" w:color="auto"/>
        <w:left w:val="none" w:sz="0" w:space="0" w:color="auto"/>
        <w:bottom w:val="none" w:sz="0" w:space="0" w:color="auto"/>
        <w:right w:val="none" w:sz="0" w:space="0" w:color="auto"/>
      </w:divBdr>
    </w:div>
    <w:div w:id="289671009">
      <w:bodyDiv w:val="1"/>
      <w:marLeft w:val="0"/>
      <w:marRight w:val="0"/>
      <w:marTop w:val="0"/>
      <w:marBottom w:val="0"/>
      <w:divBdr>
        <w:top w:val="none" w:sz="0" w:space="0" w:color="auto"/>
        <w:left w:val="none" w:sz="0" w:space="0" w:color="auto"/>
        <w:bottom w:val="none" w:sz="0" w:space="0" w:color="auto"/>
        <w:right w:val="none" w:sz="0" w:space="0" w:color="auto"/>
      </w:divBdr>
    </w:div>
    <w:div w:id="310445302">
      <w:bodyDiv w:val="1"/>
      <w:marLeft w:val="0"/>
      <w:marRight w:val="0"/>
      <w:marTop w:val="0"/>
      <w:marBottom w:val="0"/>
      <w:divBdr>
        <w:top w:val="none" w:sz="0" w:space="0" w:color="auto"/>
        <w:left w:val="none" w:sz="0" w:space="0" w:color="auto"/>
        <w:bottom w:val="none" w:sz="0" w:space="0" w:color="auto"/>
        <w:right w:val="none" w:sz="0" w:space="0" w:color="auto"/>
      </w:divBdr>
    </w:div>
    <w:div w:id="372465451">
      <w:bodyDiv w:val="1"/>
      <w:marLeft w:val="0"/>
      <w:marRight w:val="0"/>
      <w:marTop w:val="0"/>
      <w:marBottom w:val="0"/>
      <w:divBdr>
        <w:top w:val="none" w:sz="0" w:space="0" w:color="auto"/>
        <w:left w:val="none" w:sz="0" w:space="0" w:color="auto"/>
        <w:bottom w:val="none" w:sz="0" w:space="0" w:color="auto"/>
        <w:right w:val="none" w:sz="0" w:space="0" w:color="auto"/>
      </w:divBdr>
      <w:divsChild>
        <w:div w:id="320810535">
          <w:marLeft w:val="0"/>
          <w:marRight w:val="0"/>
          <w:marTop w:val="0"/>
          <w:marBottom w:val="0"/>
          <w:divBdr>
            <w:top w:val="none" w:sz="0" w:space="0" w:color="auto"/>
            <w:left w:val="none" w:sz="0" w:space="0" w:color="auto"/>
            <w:bottom w:val="none" w:sz="0" w:space="0" w:color="auto"/>
            <w:right w:val="none" w:sz="0" w:space="0" w:color="auto"/>
          </w:divBdr>
        </w:div>
      </w:divsChild>
    </w:div>
    <w:div w:id="402988135">
      <w:bodyDiv w:val="1"/>
      <w:marLeft w:val="0"/>
      <w:marRight w:val="0"/>
      <w:marTop w:val="0"/>
      <w:marBottom w:val="0"/>
      <w:divBdr>
        <w:top w:val="none" w:sz="0" w:space="0" w:color="auto"/>
        <w:left w:val="none" w:sz="0" w:space="0" w:color="auto"/>
        <w:bottom w:val="none" w:sz="0" w:space="0" w:color="auto"/>
        <w:right w:val="none" w:sz="0" w:space="0" w:color="auto"/>
      </w:divBdr>
    </w:div>
    <w:div w:id="455176166">
      <w:bodyDiv w:val="1"/>
      <w:marLeft w:val="0"/>
      <w:marRight w:val="0"/>
      <w:marTop w:val="0"/>
      <w:marBottom w:val="0"/>
      <w:divBdr>
        <w:top w:val="none" w:sz="0" w:space="0" w:color="auto"/>
        <w:left w:val="none" w:sz="0" w:space="0" w:color="auto"/>
        <w:bottom w:val="none" w:sz="0" w:space="0" w:color="auto"/>
        <w:right w:val="none" w:sz="0" w:space="0" w:color="auto"/>
      </w:divBdr>
    </w:div>
    <w:div w:id="773013958">
      <w:bodyDiv w:val="1"/>
      <w:marLeft w:val="0"/>
      <w:marRight w:val="0"/>
      <w:marTop w:val="0"/>
      <w:marBottom w:val="0"/>
      <w:divBdr>
        <w:top w:val="none" w:sz="0" w:space="0" w:color="auto"/>
        <w:left w:val="none" w:sz="0" w:space="0" w:color="auto"/>
        <w:bottom w:val="none" w:sz="0" w:space="0" w:color="auto"/>
        <w:right w:val="none" w:sz="0" w:space="0" w:color="auto"/>
      </w:divBdr>
    </w:div>
    <w:div w:id="813254053">
      <w:bodyDiv w:val="1"/>
      <w:marLeft w:val="0"/>
      <w:marRight w:val="0"/>
      <w:marTop w:val="0"/>
      <w:marBottom w:val="0"/>
      <w:divBdr>
        <w:top w:val="none" w:sz="0" w:space="0" w:color="auto"/>
        <w:left w:val="none" w:sz="0" w:space="0" w:color="auto"/>
        <w:bottom w:val="none" w:sz="0" w:space="0" w:color="auto"/>
        <w:right w:val="none" w:sz="0" w:space="0" w:color="auto"/>
      </w:divBdr>
    </w:div>
    <w:div w:id="878276057">
      <w:bodyDiv w:val="1"/>
      <w:marLeft w:val="0"/>
      <w:marRight w:val="0"/>
      <w:marTop w:val="0"/>
      <w:marBottom w:val="0"/>
      <w:divBdr>
        <w:top w:val="none" w:sz="0" w:space="0" w:color="auto"/>
        <w:left w:val="none" w:sz="0" w:space="0" w:color="auto"/>
        <w:bottom w:val="none" w:sz="0" w:space="0" w:color="auto"/>
        <w:right w:val="none" w:sz="0" w:space="0" w:color="auto"/>
      </w:divBdr>
    </w:div>
    <w:div w:id="893586558">
      <w:bodyDiv w:val="1"/>
      <w:marLeft w:val="0"/>
      <w:marRight w:val="0"/>
      <w:marTop w:val="0"/>
      <w:marBottom w:val="0"/>
      <w:divBdr>
        <w:top w:val="none" w:sz="0" w:space="0" w:color="auto"/>
        <w:left w:val="none" w:sz="0" w:space="0" w:color="auto"/>
        <w:bottom w:val="none" w:sz="0" w:space="0" w:color="auto"/>
        <w:right w:val="none" w:sz="0" w:space="0" w:color="auto"/>
      </w:divBdr>
    </w:div>
    <w:div w:id="1050611590">
      <w:bodyDiv w:val="1"/>
      <w:marLeft w:val="0"/>
      <w:marRight w:val="0"/>
      <w:marTop w:val="0"/>
      <w:marBottom w:val="0"/>
      <w:divBdr>
        <w:top w:val="none" w:sz="0" w:space="0" w:color="auto"/>
        <w:left w:val="none" w:sz="0" w:space="0" w:color="auto"/>
        <w:bottom w:val="none" w:sz="0" w:space="0" w:color="auto"/>
        <w:right w:val="none" w:sz="0" w:space="0" w:color="auto"/>
      </w:divBdr>
    </w:div>
    <w:div w:id="1117333100">
      <w:bodyDiv w:val="1"/>
      <w:marLeft w:val="0"/>
      <w:marRight w:val="0"/>
      <w:marTop w:val="0"/>
      <w:marBottom w:val="0"/>
      <w:divBdr>
        <w:top w:val="none" w:sz="0" w:space="0" w:color="auto"/>
        <w:left w:val="none" w:sz="0" w:space="0" w:color="auto"/>
        <w:bottom w:val="none" w:sz="0" w:space="0" w:color="auto"/>
        <w:right w:val="none" w:sz="0" w:space="0" w:color="auto"/>
      </w:divBdr>
    </w:div>
    <w:div w:id="1118643871">
      <w:bodyDiv w:val="1"/>
      <w:marLeft w:val="0"/>
      <w:marRight w:val="0"/>
      <w:marTop w:val="0"/>
      <w:marBottom w:val="0"/>
      <w:divBdr>
        <w:top w:val="none" w:sz="0" w:space="0" w:color="auto"/>
        <w:left w:val="none" w:sz="0" w:space="0" w:color="auto"/>
        <w:bottom w:val="none" w:sz="0" w:space="0" w:color="auto"/>
        <w:right w:val="none" w:sz="0" w:space="0" w:color="auto"/>
      </w:divBdr>
    </w:div>
    <w:div w:id="1132407747">
      <w:bodyDiv w:val="1"/>
      <w:marLeft w:val="0"/>
      <w:marRight w:val="0"/>
      <w:marTop w:val="0"/>
      <w:marBottom w:val="0"/>
      <w:divBdr>
        <w:top w:val="none" w:sz="0" w:space="0" w:color="auto"/>
        <w:left w:val="none" w:sz="0" w:space="0" w:color="auto"/>
        <w:bottom w:val="none" w:sz="0" w:space="0" w:color="auto"/>
        <w:right w:val="none" w:sz="0" w:space="0" w:color="auto"/>
      </w:divBdr>
    </w:div>
    <w:div w:id="1168447362">
      <w:bodyDiv w:val="1"/>
      <w:marLeft w:val="0"/>
      <w:marRight w:val="0"/>
      <w:marTop w:val="0"/>
      <w:marBottom w:val="0"/>
      <w:divBdr>
        <w:top w:val="none" w:sz="0" w:space="0" w:color="auto"/>
        <w:left w:val="none" w:sz="0" w:space="0" w:color="auto"/>
        <w:bottom w:val="none" w:sz="0" w:space="0" w:color="auto"/>
        <w:right w:val="none" w:sz="0" w:space="0" w:color="auto"/>
      </w:divBdr>
    </w:div>
    <w:div w:id="1236555164">
      <w:bodyDiv w:val="1"/>
      <w:marLeft w:val="0"/>
      <w:marRight w:val="0"/>
      <w:marTop w:val="0"/>
      <w:marBottom w:val="0"/>
      <w:divBdr>
        <w:top w:val="none" w:sz="0" w:space="0" w:color="auto"/>
        <w:left w:val="none" w:sz="0" w:space="0" w:color="auto"/>
        <w:bottom w:val="none" w:sz="0" w:space="0" w:color="auto"/>
        <w:right w:val="none" w:sz="0" w:space="0" w:color="auto"/>
      </w:divBdr>
    </w:div>
    <w:div w:id="1328754187">
      <w:bodyDiv w:val="1"/>
      <w:marLeft w:val="0"/>
      <w:marRight w:val="0"/>
      <w:marTop w:val="0"/>
      <w:marBottom w:val="0"/>
      <w:divBdr>
        <w:top w:val="none" w:sz="0" w:space="0" w:color="auto"/>
        <w:left w:val="none" w:sz="0" w:space="0" w:color="auto"/>
        <w:bottom w:val="none" w:sz="0" w:space="0" w:color="auto"/>
        <w:right w:val="none" w:sz="0" w:space="0" w:color="auto"/>
      </w:divBdr>
    </w:div>
    <w:div w:id="1342706549">
      <w:bodyDiv w:val="1"/>
      <w:marLeft w:val="0"/>
      <w:marRight w:val="0"/>
      <w:marTop w:val="0"/>
      <w:marBottom w:val="0"/>
      <w:divBdr>
        <w:top w:val="none" w:sz="0" w:space="0" w:color="auto"/>
        <w:left w:val="none" w:sz="0" w:space="0" w:color="auto"/>
        <w:bottom w:val="none" w:sz="0" w:space="0" w:color="auto"/>
        <w:right w:val="none" w:sz="0" w:space="0" w:color="auto"/>
      </w:divBdr>
    </w:div>
    <w:div w:id="1496844592">
      <w:bodyDiv w:val="1"/>
      <w:marLeft w:val="0"/>
      <w:marRight w:val="0"/>
      <w:marTop w:val="0"/>
      <w:marBottom w:val="0"/>
      <w:divBdr>
        <w:top w:val="none" w:sz="0" w:space="0" w:color="auto"/>
        <w:left w:val="none" w:sz="0" w:space="0" w:color="auto"/>
        <w:bottom w:val="none" w:sz="0" w:space="0" w:color="auto"/>
        <w:right w:val="none" w:sz="0" w:space="0" w:color="auto"/>
      </w:divBdr>
    </w:div>
    <w:div w:id="1509253375">
      <w:bodyDiv w:val="1"/>
      <w:marLeft w:val="0"/>
      <w:marRight w:val="0"/>
      <w:marTop w:val="0"/>
      <w:marBottom w:val="0"/>
      <w:divBdr>
        <w:top w:val="none" w:sz="0" w:space="0" w:color="auto"/>
        <w:left w:val="none" w:sz="0" w:space="0" w:color="auto"/>
        <w:bottom w:val="none" w:sz="0" w:space="0" w:color="auto"/>
        <w:right w:val="none" w:sz="0" w:space="0" w:color="auto"/>
      </w:divBdr>
    </w:div>
    <w:div w:id="1556813295">
      <w:bodyDiv w:val="1"/>
      <w:marLeft w:val="0"/>
      <w:marRight w:val="0"/>
      <w:marTop w:val="0"/>
      <w:marBottom w:val="0"/>
      <w:divBdr>
        <w:top w:val="none" w:sz="0" w:space="0" w:color="auto"/>
        <w:left w:val="none" w:sz="0" w:space="0" w:color="auto"/>
        <w:bottom w:val="none" w:sz="0" w:space="0" w:color="auto"/>
        <w:right w:val="none" w:sz="0" w:space="0" w:color="auto"/>
      </w:divBdr>
    </w:div>
    <w:div w:id="1647934893">
      <w:bodyDiv w:val="1"/>
      <w:marLeft w:val="0"/>
      <w:marRight w:val="0"/>
      <w:marTop w:val="0"/>
      <w:marBottom w:val="0"/>
      <w:divBdr>
        <w:top w:val="none" w:sz="0" w:space="0" w:color="auto"/>
        <w:left w:val="none" w:sz="0" w:space="0" w:color="auto"/>
        <w:bottom w:val="none" w:sz="0" w:space="0" w:color="auto"/>
        <w:right w:val="none" w:sz="0" w:space="0" w:color="auto"/>
      </w:divBdr>
    </w:div>
    <w:div w:id="1726643124">
      <w:bodyDiv w:val="1"/>
      <w:marLeft w:val="0"/>
      <w:marRight w:val="0"/>
      <w:marTop w:val="0"/>
      <w:marBottom w:val="0"/>
      <w:divBdr>
        <w:top w:val="none" w:sz="0" w:space="0" w:color="auto"/>
        <w:left w:val="none" w:sz="0" w:space="0" w:color="auto"/>
        <w:bottom w:val="none" w:sz="0" w:space="0" w:color="auto"/>
        <w:right w:val="none" w:sz="0" w:space="0" w:color="auto"/>
      </w:divBdr>
    </w:div>
    <w:div w:id="1733624102">
      <w:bodyDiv w:val="1"/>
      <w:marLeft w:val="0"/>
      <w:marRight w:val="0"/>
      <w:marTop w:val="0"/>
      <w:marBottom w:val="0"/>
      <w:divBdr>
        <w:top w:val="none" w:sz="0" w:space="0" w:color="auto"/>
        <w:left w:val="none" w:sz="0" w:space="0" w:color="auto"/>
        <w:bottom w:val="none" w:sz="0" w:space="0" w:color="auto"/>
        <w:right w:val="none" w:sz="0" w:space="0" w:color="auto"/>
      </w:divBdr>
    </w:div>
    <w:div w:id="1781992178">
      <w:bodyDiv w:val="1"/>
      <w:marLeft w:val="0"/>
      <w:marRight w:val="0"/>
      <w:marTop w:val="0"/>
      <w:marBottom w:val="0"/>
      <w:divBdr>
        <w:top w:val="none" w:sz="0" w:space="0" w:color="auto"/>
        <w:left w:val="none" w:sz="0" w:space="0" w:color="auto"/>
        <w:bottom w:val="none" w:sz="0" w:space="0" w:color="auto"/>
        <w:right w:val="none" w:sz="0" w:space="0" w:color="auto"/>
      </w:divBdr>
    </w:div>
    <w:div w:id="1790082992">
      <w:bodyDiv w:val="1"/>
      <w:marLeft w:val="0"/>
      <w:marRight w:val="0"/>
      <w:marTop w:val="0"/>
      <w:marBottom w:val="0"/>
      <w:divBdr>
        <w:top w:val="none" w:sz="0" w:space="0" w:color="auto"/>
        <w:left w:val="none" w:sz="0" w:space="0" w:color="auto"/>
        <w:bottom w:val="none" w:sz="0" w:space="0" w:color="auto"/>
        <w:right w:val="none" w:sz="0" w:space="0" w:color="auto"/>
      </w:divBdr>
    </w:div>
    <w:div w:id="1840926107">
      <w:bodyDiv w:val="1"/>
      <w:marLeft w:val="0"/>
      <w:marRight w:val="0"/>
      <w:marTop w:val="0"/>
      <w:marBottom w:val="0"/>
      <w:divBdr>
        <w:top w:val="none" w:sz="0" w:space="0" w:color="auto"/>
        <w:left w:val="none" w:sz="0" w:space="0" w:color="auto"/>
        <w:bottom w:val="none" w:sz="0" w:space="0" w:color="auto"/>
        <w:right w:val="none" w:sz="0" w:space="0" w:color="auto"/>
      </w:divBdr>
    </w:div>
    <w:div w:id="1893810115">
      <w:bodyDiv w:val="1"/>
      <w:marLeft w:val="0"/>
      <w:marRight w:val="0"/>
      <w:marTop w:val="0"/>
      <w:marBottom w:val="0"/>
      <w:divBdr>
        <w:top w:val="none" w:sz="0" w:space="0" w:color="auto"/>
        <w:left w:val="none" w:sz="0" w:space="0" w:color="auto"/>
        <w:bottom w:val="none" w:sz="0" w:space="0" w:color="auto"/>
        <w:right w:val="none" w:sz="0" w:space="0" w:color="auto"/>
      </w:divBdr>
    </w:div>
    <w:div w:id="1989439657">
      <w:bodyDiv w:val="1"/>
      <w:marLeft w:val="0"/>
      <w:marRight w:val="0"/>
      <w:marTop w:val="0"/>
      <w:marBottom w:val="0"/>
      <w:divBdr>
        <w:top w:val="none" w:sz="0" w:space="0" w:color="auto"/>
        <w:left w:val="none" w:sz="0" w:space="0" w:color="auto"/>
        <w:bottom w:val="none" w:sz="0" w:space="0" w:color="auto"/>
        <w:right w:val="none" w:sz="0" w:space="0" w:color="auto"/>
      </w:divBdr>
    </w:div>
    <w:div w:id="20639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ay.com/itm/Avantis-ClassVR-with-8-CVR-155-A-Standalone-Headsets-Rugged-Charging-Case-/35294278341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i.org/10.1080/09523987.2012.662625" TargetMode="External"/><Relationship Id="rId4" Type="http://schemas.openxmlformats.org/officeDocument/2006/relationships/webSettings" Target="webSettings.xml"/><Relationship Id="rId9" Type="http://schemas.openxmlformats.org/officeDocument/2006/relationships/hyperlink" Target="https://support.classvr.com/portal/api/kbArticles/218739000037594097/locale/en/attachments/20e1v7d3969ff2d0b44a68dde6b64969f3e27/content?portalId=edbsnd3ac3c0d9af38a448048d5db3f0daba6f6b9b1cac7c29bd65f6f39948b8ca5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TotalTime>
  <Pages>8</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Santa Fe College</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Matthews</dc:creator>
  <cp:keywords/>
  <dc:description/>
  <cp:lastModifiedBy>dkochar@patersoncharter.org</cp:lastModifiedBy>
  <cp:revision>51</cp:revision>
  <dcterms:created xsi:type="dcterms:W3CDTF">2020-07-27T21:10:00Z</dcterms:created>
  <dcterms:modified xsi:type="dcterms:W3CDTF">2020-07-29T04:11:00Z</dcterms:modified>
</cp:coreProperties>
</file>